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Выполнение работ по монтажу пожарной сигнализации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выполнения работ: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корпус №8,</w:t>
      </w:r>
      <w:r w:rsidR="00841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Жилой корпус №9, Жилой корпус №10.</w:t>
      </w:r>
    </w:p>
    <w:p w:rsid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выполняемых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проектно-сметной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>локально-сметным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 xml:space="preserve"> расчет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ами (Приложение 1.1., 1.2., 1.3.). </w:t>
      </w:r>
      <w:bookmarkStart w:id="1" w:name="_GoBack"/>
      <w:bookmarkEnd w:id="1"/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AF5" w:rsidRPr="000D4AF5" w:rsidRDefault="000D4AF5" w:rsidP="000D4AF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работ.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</w:rPr>
        <w:t xml:space="preserve">            Подрядчик выполняет работы в соответствии с рабочей документацией и локально-сметным расчетом на 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Выполнение работ по монтажу пожарной сигнализации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»</w:t>
      </w:r>
      <w:r w:rsidR="00841B3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должна способствовать повышению пожарной безопасности, совершенствования контроля и снижение риска возникновения очагов пожара.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(товары) и оборудование, используемые при выполнении работ, их качество и комплектация должны соответствовать требованиям государственных стандартов (ГОСТ), технических условий (ТУ), требованиям иных нормативных документов, а также требованиям законодательства Российской Федерации, что должно подтверждаться при поставке наличием у Подрядчика соответствующих документов (сертификаты качества, сертификаты соответствия, сертификаты пожарной безопасности,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в проектно-сметной документации указаний на определенные товарные знаки Подрядчик в ходе выполнения работ может использовать «эквиваленты» согласно техническим характеристикам указанных материалов и оборудования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</w:t>
      </w:r>
      <w:proofErr w:type="gramStart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 Заказчиком</w:t>
      </w:r>
      <w:proofErr w:type="gramEnd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 предоставляет Заказчику паспортную документацию, сертификаты на все устанавливаемое оборудование и все применяемые материалы.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Поставляемое и монтируемое оборудование должно быть: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новым (не бывшим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ранее в употреблении, ремонте, в том числе не восстановленным,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которого не была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осуществлена замена составных частей, не были восстановлены потребительские свойства),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 исправным, не иметь дефектов изготовления, сборки, дефектов конструкций, используемых материалов, дефектов функционирования, должно быть пригодно для использования на объекте, учитывая специфику деятельности;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соответствовать нормативным документам Российской Федерации по стандартизации, требованиям настоящего технического задания по всем эксплуатационным, техническим и другим характеристикам и параметрам;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обеспечивать достижение максимально возможного энергосбере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жения, энергетической эффективности.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в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используемые для выполнения работ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Pr="000D4AF5" w:rsidRDefault="000D4AF5" w:rsidP="00C82AA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установке систем автоматической пожарной сигнализации и оповещения людей при пожаре следует руководствоваться требованиями действующих нормативных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документов по обеспечению пожарной безопасности, строительных норм и правил, ГОСТов, обеспечивающих безопасную для жизни и здоровья людей эксплуатацию, объектов</w:t>
      </w:r>
      <w:r w:rsidR="00C82A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Приборы и аппаратура систем подлежат обязательной сертификации согласно Единому перечню продукции, подлежащей обязательной сертификации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Требования к автоматической установке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и расстановка оборудования систем должна соответствовать проектно-сметной документации.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местах установки оборудования, на стене следует предусматривать щит из негорючего материала, размерами из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расчета превышения на 10-15см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границ   приемно-контрольного прибора или блока бесперебойного питания. В случае использования металлического щита предусмотреть его заземление.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Межэтажные проходы для проводов должны быть защищены от механических и тепловых повреждений по всей длине стояка.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Провода, расположенные на расстоянии менее 2,2 м от пола должны быть защищены от механических повреждений (в том числе и шлейфы до ИПР).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наличие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здании приточно-вытяжной вентиляции должно производиться ее отключение при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сработке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пожарной сигнализации.</w:t>
      </w:r>
    </w:p>
    <w:p w:rsidR="000D4AF5" w:rsidRPr="000D4AF5" w:rsidRDefault="000601D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Требования к оборудованию автоматической установки пожарной сигнализации.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Оборудование и его расстановка на этажах выполняется согласно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Электропитание системы автоматической пожарной сигнализации осуществляется путем питания приемно-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контрольных приборов от промышленной сети переменного тока 220 В 50 Гц.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работы системы автоматической пожарной сигнализации при прекращении внешнего электропитания, используется необходимое количество блоков резервного питания с подключенными к ним аккумуляторными батареями.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распределительные коробки должны быть промаркированы и иметь с обратной стороны крышки схему подключения шлейфов и соединительных линий.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Приемно-контрольные приборы и ручные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извещатели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(если предусмотрено конструкцией) должны быть опломбированы. На ручных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извещателях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пломба должна быть легко срываемая в соответствии с требованиями нормативных документов.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Требования к наладке оборудования автоматической установки пожарной сигнализации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монтаже и наладке оборудования должны быть обеспечены: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работоспособность и контроль состояния пожарных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контроль состояния шлейфов пожарной сигнализации;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формирование извещений о пожаре и неисправностях по помещениям (группам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отображение извещений на устройствах индикации;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программирование исполнительных реле для управления установками оповещения,    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отключения вентиляции и прочего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оборудования;.</w:t>
      </w:r>
      <w:proofErr w:type="gramEnd"/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Установки пожарной сигнализации должны формировать различные типы сигналов: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«Дежурный режим» («Постановка на охрану»);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«Внимание» с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указанием  помещения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«Пожар» с указанием помещения (группы помещений);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«Неисправность» с указанием пожарного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извещателя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(шлейфа);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— «Отключение 220 В»;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«Разряд аккумуляторной батареи»;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— «Контроль канала связи» и др.</w:t>
      </w: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 к системе оповещения и управления эвакуацией людей при пожаре</w:t>
      </w:r>
      <w:r w:rsidR="000601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Монтаж производить негорючими проводами и кабелями (FRLS) в пластиковых коробах.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монтаже проводов и кабелей не допускается скруток, а также штепсельных и муфтовых соединений.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мощности и расстановка звуковых и речевых </w:t>
      </w:r>
      <w:proofErr w:type="spellStart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оповещателей</w:t>
      </w:r>
      <w:proofErr w:type="spellEnd"/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должна обеспечивать нормативный уровень слышимости во всех помещениях с постоянным и временным пребыванием людей. В случае если проектные решения по размещению динамиков и обеспечению слышимости окажутся недостаточными или противоречащими нормам пожарной безопасности, следует придерживаться норм и правил пожарной безопасности. Отступления от проекта вносить в исполнительную схему.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Электроснабжение должно обеспечивать работу системы 24 часа в дежурном режиме, 30 мин. в режиме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Световые табло «Выход» и указатели рекомендуемого направления эвакуации должны быть включены постоянно и подключены к источникам бесперебойного питания. Расстановка световых табло «Выход» должна производиться над дверными проемами, ведущими наружу и являющимися эвакуационными выходами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Запуск системы оповещения должен осуществляться автоматически от установок пожарной сигнализации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Допускается ставить устройства отключения системы звукового оповещения только при защите от несанкционированного доступа и сохранении светового оповещения.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6. Требования к оборудованию звукового оповещения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Выбираемое оборудование должно соответствовать требуемому типу оповещения</w:t>
      </w:r>
      <w:r w:rsidR="000601D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Выбор оборудования и расстановка оборудования системы оповещения при пожаре должна соответствовать проектно-сметной документации.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Контроль линий оповещения должен определяться автоматически из поста охраны (вахты).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7.  Требования к наладке системы оповещения при пожаре.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Организация зон оповещения должна соответствовать проекту и действительному расположению кабинетов дежурного персонала на объекте.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Время задержки включения системы оповещения для всего здания рассчитывается проектной организацией и согласовывается с руководителем объекта.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D4AF5" w:rsidRPr="000D4AF5" w:rsidRDefault="00D560AE" w:rsidP="000D4AF5">
      <w:pPr>
        <w:widowControl w:val="0"/>
        <w:tabs>
          <w:tab w:val="left" w:pos="426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Сроки выполнения работ: </w:t>
      </w:r>
    </w:p>
    <w:p w:rsidR="00D560AE" w:rsidRP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Default="00D560AE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202</w:t>
      </w:r>
      <w:r w:rsidR="00841B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Pr="00FC466B" w:rsidRDefault="00FC466B" w:rsidP="00FC46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9. Т</w:t>
      </w:r>
      <w:r w:rsidRPr="00FC4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подрядчику: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наличие за последние 3 года не менее одного завершённого, аналогичного по выполняемым работам (в </w:t>
      </w:r>
      <w:proofErr w:type="spellStart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объёмам работ) и общей сумме, договора.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достаточное количество собственного квалифицированного и аттестованного персонала.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</w:t>
      </w: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D95065" w:rsidRPr="00D95065" w:rsidRDefault="00D95065" w:rsidP="00D95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10. 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подрядчика: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оборудование: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завода изготовителя.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гарантирует нормальную эксплуатацию Объекта и входящих в него материалов и оборудования в течение 36 месяцев с момента подписания Актов о приемке выполненных работ (форма КС-2), Справок о стоимости выполненных работ и затрат (форма КС-3)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гарантийной эксплуатации объекта, оборудования обнаружатся дефекты, допущенные по вине Подрядчика, то Подрядчик обязан их устранить за свой счет в согласованные с Заказчиком сроки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841B37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2D160C"/>
    <w:rsid w:val="003E7279"/>
    <w:rsid w:val="00513EEE"/>
    <w:rsid w:val="00566B16"/>
    <w:rsid w:val="00841B37"/>
    <w:rsid w:val="00C82AA2"/>
    <w:rsid w:val="00D560AE"/>
    <w:rsid w:val="00D95065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BF98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2023-03-28T11:52:00Z</dcterms:created>
  <dcterms:modified xsi:type="dcterms:W3CDTF">2024-02-14T11:20:00Z</dcterms:modified>
</cp:coreProperties>
</file>