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26818DEC" w:rsidR="00AA0408" w:rsidRPr="00AA0408" w:rsidRDefault="00AA0408" w:rsidP="00AA0408">
      <w:pPr>
        <w:snapToGrid w:val="0"/>
        <w:spacing w:after="60"/>
        <w:jc w:val="right"/>
        <w:rPr>
          <w:bCs/>
          <w:color w:val="000000"/>
          <w:sz w:val="24"/>
          <w:szCs w:val="24"/>
        </w:rPr>
      </w:pPr>
      <w:r w:rsidRPr="00AA0408">
        <w:rPr>
          <w:color w:val="000000"/>
          <w:sz w:val="24"/>
          <w:szCs w:val="24"/>
        </w:rPr>
        <w:t>«</w:t>
      </w:r>
      <w:r w:rsidR="00D817A4">
        <w:rPr>
          <w:color w:val="000000"/>
          <w:sz w:val="24"/>
          <w:szCs w:val="24"/>
        </w:rPr>
        <w:t>09</w:t>
      </w:r>
      <w:r w:rsidRPr="00AA0408">
        <w:rPr>
          <w:color w:val="000000"/>
          <w:sz w:val="24"/>
          <w:szCs w:val="24"/>
        </w:rPr>
        <w:t xml:space="preserve">» </w:t>
      </w:r>
      <w:r w:rsidR="0038678B">
        <w:rPr>
          <w:color w:val="000000"/>
          <w:sz w:val="24"/>
          <w:szCs w:val="24"/>
        </w:rPr>
        <w:t>марта</w:t>
      </w:r>
      <w:r w:rsidRPr="00AA0408">
        <w:rPr>
          <w:color w:val="000000"/>
          <w:sz w:val="24"/>
          <w:szCs w:val="24"/>
        </w:rPr>
        <w:t xml:space="preserve"> 2023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7F4BE5AC"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38678B" w:rsidRPr="0038678B">
        <w:rPr>
          <w:b/>
          <w:sz w:val="32"/>
          <w:szCs w:val="32"/>
        </w:rPr>
        <w:t>Выполнение работ по монтажу системы нагрева воды в здании душевого павильона</w:t>
      </w:r>
      <w:r w:rsidRPr="002770DD">
        <w:rPr>
          <w:b/>
          <w:sz w:val="32"/>
          <w:szCs w:val="32"/>
        </w:rPr>
        <w:t>»</w:t>
      </w:r>
      <w:r w:rsidR="0024298A">
        <w:rPr>
          <w:b/>
          <w:sz w:val="32"/>
          <w:szCs w:val="32"/>
        </w:rPr>
        <w:t xml:space="preserve"> 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77777777"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37A40977" w:rsidR="00060C58" w:rsidRPr="00D0171E" w:rsidRDefault="002770DD" w:rsidP="0038678B">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38678B" w:rsidRPr="0038678B">
        <w:rPr>
          <w:b/>
          <w:i/>
          <w:color w:val="0000FF"/>
          <w:sz w:val="24"/>
          <w:szCs w:val="24"/>
        </w:rPr>
        <w:t>Выполнение работ по монтажу системы нагрева воды в здании душевого павильона</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4A2E0561"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Выполнение работ по монтажу системы нагрева в</w:t>
      </w:r>
      <w:r w:rsidR="0038678B">
        <w:rPr>
          <w:bCs/>
          <w:sz w:val="24"/>
          <w:szCs w:val="24"/>
        </w:rPr>
        <w:t>оды в здании душевого павильона</w:t>
      </w:r>
      <w:r w:rsidR="00E32972">
        <w:rPr>
          <w:bCs/>
          <w:color w:val="000000"/>
          <w:sz w:val="24"/>
          <w:szCs w:val="24"/>
        </w:rPr>
        <w:t>.</w:t>
      </w:r>
    </w:p>
    <w:p w14:paraId="2DEE1AF5" w14:textId="29956287"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38678B">
        <w:rPr>
          <w:bCs/>
          <w:sz w:val="24"/>
          <w:szCs w:val="24"/>
          <w:lang w:eastAsia="ar-SA"/>
        </w:rPr>
        <w:t>9</w:t>
      </w:r>
      <w:r w:rsidRPr="002770DD">
        <w:rPr>
          <w:bCs/>
          <w:sz w:val="24"/>
          <w:szCs w:val="24"/>
          <w:lang w:eastAsia="ar-SA"/>
        </w:rPr>
        <w:t xml:space="preserve"> - </w:t>
      </w:r>
      <w:r w:rsidRPr="0038678B">
        <w:rPr>
          <w:b/>
          <w:bCs/>
          <w:color w:val="0070C0"/>
          <w:sz w:val="24"/>
          <w:szCs w:val="24"/>
          <w:lang w:eastAsia="ar-SA"/>
        </w:rPr>
        <w:t>«</w:t>
      </w:r>
      <w:r w:rsidR="0038678B" w:rsidRPr="0038678B">
        <w:rPr>
          <w:b/>
          <w:bCs/>
          <w:color w:val="0070C0"/>
          <w:sz w:val="24"/>
          <w:szCs w:val="24"/>
          <w:lang w:eastAsia="ar-SA"/>
        </w:rPr>
        <w:t>Выполнение работ по монтажу системы нагрева воды в здании душевого павильона</w:t>
      </w:r>
      <w:r w:rsidRPr="0038678B">
        <w:rPr>
          <w:b/>
          <w:bCs/>
          <w:color w:val="0070C0"/>
          <w:sz w:val="24"/>
          <w:szCs w:val="24"/>
          <w:lang w:eastAsia="ar-SA"/>
        </w:rPr>
        <w:t>».</w:t>
      </w:r>
    </w:p>
    <w:p w14:paraId="228CEB51" w14:textId="0E643CD8" w:rsidR="00997E2D" w:rsidRDefault="002770DD" w:rsidP="002770DD">
      <w:pPr>
        <w:widowControl w:val="0"/>
        <w:tabs>
          <w:tab w:val="left" w:pos="720"/>
        </w:tabs>
        <w:rPr>
          <w:bCs/>
          <w:sz w:val="24"/>
          <w:szCs w:val="24"/>
          <w:lang w:eastAsia="ar-SA"/>
        </w:rPr>
      </w:pPr>
      <w:r w:rsidRPr="002770DD">
        <w:rPr>
          <w:bCs/>
          <w:sz w:val="24"/>
          <w:szCs w:val="24"/>
          <w:lang w:eastAsia="ar-SA"/>
        </w:rPr>
        <w:t>Закупка №230</w:t>
      </w:r>
      <w:r w:rsidR="0038678B">
        <w:rPr>
          <w:bCs/>
          <w:sz w:val="24"/>
          <w:szCs w:val="24"/>
          <w:lang w:eastAsia="ar-SA"/>
        </w:rPr>
        <w:t>2</w:t>
      </w:r>
      <w:r w:rsidRPr="002770DD">
        <w:rPr>
          <w:bCs/>
          <w:sz w:val="24"/>
          <w:szCs w:val="24"/>
          <w:lang w:eastAsia="ar-SA"/>
        </w:rPr>
        <w:t>, Лот № 0</w:t>
      </w:r>
      <w:r w:rsidR="0024298A">
        <w:rPr>
          <w:bCs/>
          <w:sz w:val="24"/>
          <w:szCs w:val="24"/>
          <w:lang w:eastAsia="ar-SA"/>
        </w:rPr>
        <w:t>0</w:t>
      </w:r>
      <w:r w:rsidR="0038678B">
        <w:rPr>
          <w:bCs/>
          <w:sz w:val="24"/>
          <w:szCs w:val="24"/>
          <w:lang w:eastAsia="ar-SA"/>
        </w:rPr>
        <w:t>3</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39761E04" w14:textId="77777777" w:rsidR="0038678B" w:rsidRPr="0038678B" w:rsidRDefault="0038678B" w:rsidP="0038678B">
      <w:pPr>
        <w:ind w:firstLine="567"/>
        <w:jc w:val="both"/>
        <w:rPr>
          <w:sz w:val="24"/>
          <w:szCs w:val="24"/>
        </w:rPr>
      </w:pPr>
      <w:r w:rsidRPr="0038678B">
        <w:rPr>
          <w:b/>
          <w:sz w:val="24"/>
          <w:szCs w:val="24"/>
        </w:rPr>
        <w:t>Объект выполнения работ:</w:t>
      </w:r>
      <w:r w:rsidRPr="0038678B">
        <w:rPr>
          <w:sz w:val="24"/>
          <w:szCs w:val="24"/>
        </w:rPr>
        <w:t xml:space="preserve"> Душевой павильон со складом</w:t>
      </w:r>
    </w:p>
    <w:p w14:paraId="036A3F85" w14:textId="77777777" w:rsidR="0038678B" w:rsidRPr="0038678B" w:rsidRDefault="0038678B" w:rsidP="0038678B">
      <w:pPr>
        <w:ind w:firstLine="567"/>
        <w:jc w:val="both"/>
        <w:rPr>
          <w:sz w:val="24"/>
          <w:szCs w:val="24"/>
        </w:rPr>
      </w:pPr>
      <w:r w:rsidRPr="0038678B">
        <w:rPr>
          <w:b/>
          <w:sz w:val="24"/>
          <w:szCs w:val="24"/>
        </w:rPr>
        <w:t>Объём выполняемых работ:</w:t>
      </w:r>
      <w:r w:rsidRPr="0038678B">
        <w:rPr>
          <w:sz w:val="24"/>
          <w:szCs w:val="24"/>
        </w:rPr>
        <w:t xml:space="preserve"> в строгом соответствии с Техническим заданием и сметной документацией (Приложение 1, приложение 1.1.), являющимися приложением к Документации по запросу предложений.</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4B36790E" w:rsidR="0038678B" w:rsidRPr="0038678B" w:rsidRDefault="0038678B" w:rsidP="0038678B">
      <w:pPr>
        <w:rPr>
          <w:sz w:val="24"/>
          <w:szCs w:val="24"/>
        </w:rPr>
      </w:pPr>
      <w:r w:rsidRPr="0038678B">
        <w:rPr>
          <w:sz w:val="24"/>
          <w:szCs w:val="24"/>
        </w:rPr>
        <w:t xml:space="preserve">Окончание работ – </w:t>
      </w:r>
      <w:r w:rsidR="00D817A4">
        <w:rPr>
          <w:sz w:val="24"/>
          <w:szCs w:val="24"/>
        </w:rPr>
        <w:t>не позднее 25 мая 2023г.</w:t>
      </w:r>
    </w:p>
    <w:p w14:paraId="40AC1ED7" w14:textId="77777777" w:rsidR="007F0C53" w:rsidRPr="007F0C53" w:rsidRDefault="002770DD" w:rsidP="007F0C53">
      <w:pPr>
        <w:pStyle w:val="af"/>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3FE27FC9"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77777777" w:rsidR="00060C58" w:rsidRPr="00D9234B" w:rsidRDefault="00EE5653"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«ФСК-Россети» (далее – Положение о закупке), утвержденного решением Совета Директоров ПАО «ФСК-Россети»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«ФСК-Россети»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Pr="00D9234B">
        <w:rPr>
          <w:bCs/>
          <w:sz w:val="24"/>
          <w:szCs w:val="24"/>
        </w:rPr>
        <w:t>4</w:t>
      </w:r>
      <w:r w:rsidR="001C0365" w:rsidRPr="00D9234B">
        <w:rPr>
          <w:bCs/>
          <w:sz w:val="24"/>
          <w:szCs w:val="24"/>
        </w:rPr>
        <w:t>8</w:t>
      </w:r>
      <w:r w:rsidR="00060C58" w:rsidRPr="00D9234B">
        <w:rPr>
          <w:bCs/>
          <w:sz w:val="24"/>
          <w:szCs w:val="24"/>
        </w:rPr>
        <w:t xml:space="preserve"> от </w:t>
      </w:r>
      <w:r w:rsidRPr="00D9234B">
        <w:rPr>
          <w:bCs/>
          <w:sz w:val="24"/>
          <w:szCs w:val="24"/>
        </w:rPr>
        <w:t>29</w:t>
      </w:r>
      <w:r w:rsidR="001C0365" w:rsidRPr="00D9234B">
        <w:rPr>
          <w:bCs/>
          <w:sz w:val="24"/>
          <w:szCs w:val="24"/>
        </w:rPr>
        <w:t>.1</w:t>
      </w:r>
      <w:r w:rsidRPr="00D9234B">
        <w:rPr>
          <w:bCs/>
          <w:sz w:val="24"/>
          <w:szCs w:val="24"/>
        </w:rPr>
        <w:t>2</w:t>
      </w:r>
      <w:r w:rsidR="00060C58" w:rsidRPr="00D9234B">
        <w:rPr>
          <w:bCs/>
          <w:sz w:val="24"/>
          <w:szCs w:val="24"/>
        </w:rPr>
        <w:t>.20</w:t>
      </w:r>
      <w:r w:rsidR="001C0365" w:rsidRPr="00D9234B">
        <w:rPr>
          <w:bCs/>
          <w:sz w:val="24"/>
          <w:szCs w:val="24"/>
        </w:rPr>
        <w:t>22</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2"/>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lastRenderedPageBreak/>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0A05C58B" w:rsidR="000F3A4D" w:rsidRPr="00BE1B8C"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BE1B8C">
        <w:rPr>
          <w:sz w:val="24"/>
          <w:szCs w:val="24"/>
        </w:rPr>
        <w:t xml:space="preserve">Начальная (максимальная) цена договора (цена лота) составляет: </w:t>
      </w:r>
      <w:r w:rsidR="00BE1B8C" w:rsidRPr="00BE1B8C">
        <w:rPr>
          <w:b/>
          <w:sz w:val="24"/>
          <w:szCs w:val="24"/>
        </w:rPr>
        <w:t>1 357 541</w:t>
      </w:r>
      <w:r w:rsidR="00BE1B8C" w:rsidRPr="00BE1B8C">
        <w:rPr>
          <w:b/>
          <w:bCs/>
          <w:sz w:val="24"/>
          <w:szCs w:val="24"/>
        </w:rPr>
        <w:t xml:space="preserve"> (Один </w:t>
      </w:r>
      <w:r w:rsidR="00BE1B8C" w:rsidRPr="00BE1B8C">
        <w:rPr>
          <w:b/>
          <w:bCs/>
          <w:sz w:val="24"/>
          <w:szCs w:val="24"/>
        </w:rPr>
        <w:lastRenderedPageBreak/>
        <w:t>миллион триста пятьдесят семь тысяч пятьсот сорок один) рубль 67 копеек</w:t>
      </w:r>
      <w:r w:rsidRPr="00BE1B8C">
        <w:rPr>
          <w:sz w:val="24"/>
          <w:szCs w:val="24"/>
        </w:rPr>
        <w:t xml:space="preserve">, кроме того НДС в размере 20 % - </w:t>
      </w:r>
      <w:r w:rsidR="00BE1B8C" w:rsidRPr="00BE1B8C">
        <w:rPr>
          <w:b/>
          <w:bCs/>
          <w:sz w:val="24"/>
          <w:szCs w:val="24"/>
        </w:rPr>
        <w:t>271 508 (Двести семьдесят одна тысяча пятьсот восемь) рублей 33 копейки</w:t>
      </w:r>
      <w:r w:rsidR="00BE1B8C">
        <w:rPr>
          <w:b/>
          <w:bCs/>
          <w:sz w:val="24"/>
          <w:szCs w:val="24"/>
        </w:rPr>
        <w:t>.</w:t>
      </w:r>
      <w:r w:rsidR="00DF6D8F" w:rsidRPr="00BE1B8C">
        <w:rPr>
          <w:sz w:val="24"/>
          <w:szCs w:val="24"/>
        </w:rPr>
        <w:t xml:space="preserve">        </w:t>
      </w:r>
      <w:r w:rsidRPr="00BE1B8C">
        <w:rPr>
          <w:sz w:val="24"/>
          <w:szCs w:val="24"/>
        </w:rPr>
        <w:t xml:space="preserve">Начальная (максимальная) цена договора (цена лота) с учетом НДС составляет </w:t>
      </w:r>
      <w:r w:rsidR="00BE1B8C" w:rsidRPr="00BE1B8C">
        <w:rPr>
          <w:b/>
          <w:sz w:val="24"/>
          <w:szCs w:val="24"/>
        </w:rPr>
        <w:t>1 629 050</w:t>
      </w:r>
      <w:r w:rsidR="00BE1B8C" w:rsidRPr="00BE1B8C">
        <w:rPr>
          <w:b/>
          <w:bCs/>
          <w:sz w:val="24"/>
          <w:szCs w:val="24"/>
        </w:rPr>
        <w:t xml:space="preserve"> (Один миллион шестьсот двадцать девять тысяч пятьдесят) рублей 00 копеек</w:t>
      </w:r>
      <w:r w:rsidRPr="00BE1B8C">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BE1B8C">
        <w:rPr>
          <w:b/>
          <w:sz w:val="24"/>
          <w:szCs w:val="24"/>
        </w:rPr>
        <w:t>Закупочная комиссия сопоставление ценовых предложений участников будет осуществлять без НДС.</w:t>
      </w:r>
      <w:r w:rsidRPr="00BE1B8C">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777777" w:rsidR="009E6F29" w:rsidRPr="000F3A4D"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lastRenderedPageBreak/>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lastRenderedPageBreak/>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2FFD2C24"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D817A4" w:rsidRPr="00D817A4">
        <w:rPr>
          <w:bCs/>
          <w:color w:val="FF0000"/>
          <w:sz w:val="24"/>
        </w:rPr>
        <w:t>09</w:t>
      </w:r>
      <w:r w:rsidR="00C45BAC">
        <w:rPr>
          <w:bCs/>
          <w:color w:val="FF0000"/>
          <w:sz w:val="24"/>
        </w:rPr>
        <w:t>.</w:t>
      </w:r>
      <w:r w:rsidR="000944CB">
        <w:rPr>
          <w:bCs/>
          <w:color w:val="FF0000"/>
          <w:sz w:val="24"/>
        </w:rPr>
        <w:t>0</w:t>
      </w:r>
      <w:r w:rsidR="00BE1B8C">
        <w:rPr>
          <w:bCs/>
          <w:color w:val="FF0000"/>
          <w:sz w:val="24"/>
        </w:rPr>
        <w:t>3</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D817A4">
        <w:rPr>
          <w:bCs/>
          <w:color w:val="FF0000"/>
          <w:sz w:val="24"/>
          <w:szCs w:val="24"/>
        </w:rPr>
        <w:t>16</w:t>
      </w:r>
      <w:r w:rsidR="00C45BAC">
        <w:rPr>
          <w:bCs/>
          <w:color w:val="FF0000"/>
          <w:sz w:val="24"/>
          <w:szCs w:val="24"/>
        </w:rPr>
        <w:t>.</w:t>
      </w:r>
      <w:r w:rsidR="000944CB">
        <w:rPr>
          <w:bCs/>
          <w:color w:val="FF0000"/>
          <w:sz w:val="24"/>
          <w:szCs w:val="24"/>
        </w:rPr>
        <w:t>0</w:t>
      </w:r>
      <w:r w:rsidR="00976B89">
        <w:rPr>
          <w:bCs/>
          <w:color w:val="FF0000"/>
          <w:sz w:val="24"/>
          <w:szCs w:val="24"/>
        </w:rPr>
        <w:t>3</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E220D87"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D817A4" w:rsidRPr="00D817A4">
        <w:rPr>
          <w:color w:val="FF0000"/>
          <w:sz w:val="24"/>
          <w:szCs w:val="24"/>
          <w:highlight w:val="yellow"/>
        </w:rPr>
        <w:t>09</w:t>
      </w:r>
      <w:r w:rsidR="001B7202" w:rsidRPr="00A94934">
        <w:rPr>
          <w:bCs/>
          <w:color w:val="FF0000"/>
          <w:sz w:val="24"/>
          <w:szCs w:val="24"/>
          <w:highlight w:val="yellow"/>
        </w:rPr>
        <w:t>.</w:t>
      </w:r>
      <w:r w:rsidR="000944CB">
        <w:rPr>
          <w:bCs/>
          <w:color w:val="FF0000"/>
          <w:sz w:val="24"/>
          <w:szCs w:val="24"/>
          <w:highlight w:val="yellow"/>
        </w:rPr>
        <w:t>0</w:t>
      </w:r>
      <w:r w:rsidR="00BE1B8C">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D817A4">
        <w:rPr>
          <w:color w:val="FF0000"/>
          <w:sz w:val="24"/>
          <w:szCs w:val="24"/>
          <w:highlight w:val="yellow"/>
        </w:rPr>
        <w:t>20</w:t>
      </w:r>
      <w:r w:rsidR="004969BF">
        <w:rPr>
          <w:bCs/>
          <w:color w:val="FF0000"/>
          <w:sz w:val="24"/>
          <w:szCs w:val="24"/>
          <w:highlight w:val="yellow"/>
        </w:rPr>
        <w:t>.</w:t>
      </w:r>
      <w:r w:rsidR="000944CB">
        <w:rPr>
          <w:bCs/>
          <w:color w:val="FF0000"/>
          <w:sz w:val="24"/>
          <w:szCs w:val="24"/>
          <w:highlight w:val="yellow"/>
        </w:rPr>
        <w:t>0</w:t>
      </w:r>
      <w:r w:rsidR="00976B89">
        <w:rPr>
          <w:bCs/>
          <w:color w:val="FF0000"/>
          <w:sz w:val="24"/>
          <w:szCs w:val="24"/>
          <w:highlight w:val="yellow"/>
        </w:rPr>
        <w:t>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r w:rsidRPr="00D0171E">
        <w:rPr>
          <w:color w:val="0000FF"/>
          <w:sz w:val="24"/>
          <w:szCs w:val="24"/>
          <w:u w:val="single"/>
          <w:lang w:val="en-US"/>
        </w:rPr>
        <w:t>roseltorg</w:t>
      </w:r>
      <w:r w:rsidRPr="00D0171E">
        <w:rPr>
          <w:color w:val="0000FF"/>
          <w:sz w:val="24"/>
          <w:szCs w:val="24"/>
          <w:u w:val="single"/>
        </w:rPr>
        <w:t>.</w:t>
      </w:r>
      <w:r w:rsidRPr="00D0171E">
        <w:rPr>
          <w:color w:val="0000FF"/>
          <w:sz w:val="24"/>
          <w:szCs w:val="24"/>
          <w:u w:val="single"/>
          <w:lang w:val="en-US"/>
        </w:rPr>
        <w:t>ru</w:t>
      </w:r>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D817A4">
        <w:rPr>
          <w:bCs/>
          <w:color w:val="FF0000"/>
          <w:sz w:val="24"/>
          <w:szCs w:val="24"/>
          <w:highlight w:val="yellow"/>
        </w:rPr>
        <w:t>20</w:t>
      </w:r>
      <w:r w:rsidR="004969BF">
        <w:rPr>
          <w:bCs/>
          <w:color w:val="FF0000"/>
          <w:sz w:val="24"/>
          <w:szCs w:val="24"/>
          <w:highlight w:val="yellow"/>
        </w:rPr>
        <w:t>.</w:t>
      </w:r>
      <w:r w:rsidR="00976B89">
        <w:rPr>
          <w:bCs/>
          <w:color w:val="FF0000"/>
          <w:sz w:val="24"/>
          <w:szCs w:val="24"/>
          <w:highlight w:val="yellow"/>
        </w:rPr>
        <w:t>03</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14:paraId="4995F26D" w14:textId="77777777"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АО «Социальная сфера-М»</w:t>
      </w:r>
      <w:r w:rsidR="001B7202" w:rsidRPr="001B7202">
        <w:rPr>
          <w:rFonts w:eastAsia="Arial Unicode MS"/>
          <w:sz w:val="24"/>
          <w:szCs w:val="24"/>
        </w:rPr>
        <w:t xml:space="preserve"> 430030, РМ, г. Саранск, ул. Васенко, 40 В каб. </w:t>
      </w:r>
      <w:r w:rsidR="000944CB">
        <w:rPr>
          <w:rFonts w:eastAsia="Arial Unicode MS"/>
          <w:sz w:val="24"/>
          <w:szCs w:val="24"/>
        </w:rPr>
        <w:t>515</w:t>
      </w:r>
      <w:r w:rsidR="001B7202" w:rsidRPr="001B7202">
        <w:rPr>
          <w:rFonts w:eastAsia="Arial Unicode MS"/>
          <w:sz w:val="24"/>
          <w:szCs w:val="24"/>
          <w:lang w:val="x-none"/>
        </w:rPr>
        <w:t>.</w:t>
      </w:r>
    </w:p>
    <w:p w14:paraId="1882256E" w14:textId="5B524413"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D817A4" w:rsidRPr="00D817A4">
        <w:rPr>
          <w:color w:val="FF0000"/>
          <w:sz w:val="24"/>
          <w:szCs w:val="24"/>
          <w:highlight w:val="yellow"/>
        </w:rPr>
        <w:t>20</w:t>
      </w:r>
      <w:r w:rsidR="001B7202" w:rsidRPr="00A94934">
        <w:rPr>
          <w:bCs/>
          <w:color w:val="FF0000"/>
          <w:sz w:val="24"/>
          <w:szCs w:val="24"/>
          <w:highlight w:val="yellow"/>
        </w:rPr>
        <w:t>.</w:t>
      </w:r>
      <w:r w:rsidR="000944CB">
        <w:rPr>
          <w:bCs/>
          <w:color w:val="FF0000"/>
          <w:sz w:val="24"/>
          <w:szCs w:val="24"/>
          <w:highlight w:val="yellow"/>
        </w:rPr>
        <w:t>0</w:t>
      </w:r>
      <w:r w:rsidR="008D4B2B">
        <w:rPr>
          <w:bCs/>
          <w:color w:val="FF0000"/>
          <w:sz w:val="24"/>
          <w:szCs w:val="24"/>
          <w:highlight w:val="yellow"/>
        </w:rPr>
        <w:t>4</w:t>
      </w:r>
      <w:r w:rsidR="001B7202" w:rsidRPr="000D1A6C">
        <w:rPr>
          <w:bCs/>
          <w:color w:val="FF0000"/>
          <w:sz w:val="24"/>
          <w:szCs w:val="24"/>
          <w:highlight w:val="yellow"/>
        </w:rPr>
        <w:t>.</w:t>
      </w:r>
      <w:r w:rsidR="00740E7B" w:rsidRPr="000D1A6C">
        <w:rPr>
          <w:bCs/>
          <w:color w:val="FF0000"/>
          <w:sz w:val="24"/>
          <w:szCs w:val="24"/>
          <w:highlight w:val="yellow"/>
        </w:rPr>
        <w:t>202</w:t>
      </w:r>
      <w:r w:rsidR="000944CB">
        <w:rPr>
          <w:bCs/>
          <w:color w:val="FF0000"/>
          <w:sz w:val="24"/>
          <w:szCs w:val="24"/>
          <w:highlight w:val="yellow"/>
        </w:rPr>
        <w:t>3</w:t>
      </w:r>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Start w:id="115" w:name="_GoBack"/>
      <w:bookmarkEnd w:id="113"/>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0" w:name="_Ref93089454"/>
      <w:bookmarkStart w:id="121"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14:paraId="60A75924" w14:textId="77777777" w:rsidTr="00FF01C8">
        <w:trPr>
          <w:trHeight w:val="65"/>
        </w:trPr>
        <w:tc>
          <w:tcPr>
            <w:tcW w:w="3995" w:type="pct"/>
            <w:vAlign w:val="center"/>
          </w:tcPr>
          <w:p w14:paraId="1B1F909D" w14:textId="77777777"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14:paraId="24FB8844" w14:textId="11D2F945" w:rsidR="000944CB" w:rsidRPr="000944CB" w:rsidRDefault="00E72897"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 xml:space="preserve">Указанный приоритет применяется с учетом положений Генерального соглашения по </w:t>
      </w:r>
      <w:r w:rsidRPr="00D0171E">
        <w:rPr>
          <w:sz w:val="24"/>
        </w:rPr>
        <w:lastRenderedPageBreak/>
        <w:t>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171EDF9F" w14:textId="77777777"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14:paraId="1675A12B" w14:textId="77777777" w:rsidR="000D1A6C" w:rsidRDefault="000D1A6C" w:rsidP="000D1A6C">
      <w:pPr>
        <w:jc w:val="both"/>
        <w:rPr>
          <w:bCs/>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14:paraId="776A825D" w14:textId="77777777" w:rsidR="00CE4695" w:rsidRDefault="00CE4695" w:rsidP="000D1A6C">
      <w:pPr>
        <w:jc w:val="both"/>
        <w:rPr>
          <w:bCs/>
          <w:sz w:val="24"/>
          <w:szCs w:val="24"/>
        </w:rPr>
      </w:pPr>
    </w:p>
    <w:p w14:paraId="545D941C" w14:textId="1B096452" w:rsidR="00CE4695" w:rsidRPr="00A94934" w:rsidRDefault="00CE4695" w:rsidP="00CE4695">
      <w:pPr>
        <w:ind w:firstLine="709"/>
        <w:jc w:val="center"/>
        <w:rPr>
          <w:rFonts w:eastAsia="Calibri"/>
          <w:sz w:val="24"/>
          <w:szCs w:val="24"/>
          <w:lang w:val="en-US" w:eastAsia="en-US"/>
        </w:rPr>
      </w:pPr>
      <w:r w:rsidRPr="00CE4695">
        <w:rPr>
          <w:rFonts w:eastAsia="Calibri"/>
          <w:bCs/>
          <w:sz w:val="24"/>
          <w:szCs w:val="24"/>
          <w:lang w:val="en-US" w:eastAsia="en-US"/>
        </w:rPr>
        <w:t>R</w:t>
      </w:r>
      <w:r w:rsidRPr="00CE4695">
        <w:rPr>
          <w:rFonts w:eastAsia="Calibri"/>
          <w:bCs/>
          <w:sz w:val="24"/>
          <w:szCs w:val="24"/>
          <w:vertAlign w:val="subscript"/>
          <w:lang w:val="en-US" w:eastAsia="en-US"/>
        </w:rPr>
        <w:t>i</w:t>
      </w:r>
      <w:r w:rsidRPr="00A94934">
        <w:rPr>
          <w:rFonts w:eastAsia="Calibri"/>
          <w:b/>
          <w:bCs/>
          <w:sz w:val="24"/>
          <w:szCs w:val="24"/>
          <w:lang w:val="en-US" w:eastAsia="en-US"/>
        </w:rPr>
        <w:t xml:space="preserve"> </w:t>
      </w:r>
      <w:r w:rsidRPr="00A94934">
        <w:rPr>
          <w:rFonts w:eastAsia="Calibri"/>
          <w:sz w:val="24"/>
          <w:szCs w:val="24"/>
          <w:lang w:val="en-US" w:eastAsia="en-US"/>
        </w:rPr>
        <w:t>= (</w:t>
      </w: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A94934">
        <w:rPr>
          <w:rFonts w:eastAsia="Calibri"/>
          <w:sz w:val="24"/>
          <w:szCs w:val="24"/>
          <w:vertAlign w:val="subscript"/>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s</w:t>
      </w:r>
      <w:r w:rsidRPr="00A94934">
        <w:rPr>
          <w:rFonts w:eastAsia="Calibri"/>
          <w:sz w:val="24"/>
          <w:szCs w:val="24"/>
          <w:lang w:val="en-US" w:eastAsia="en-US"/>
        </w:rPr>
        <w:t>) + (</w:t>
      </w: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A94934">
        <w:rPr>
          <w:rFonts w:eastAsia="Calibri"/>
          <w:sz w:val="24"/>
          <w:szCs w:val="24"/>
          <w:lang w:val="en-US" w:eastAsia="en-US"/>
        </w:rPr>
        <w:t xml:space="preserve"> </w:t>
      </w:r>
      <w:r w:rsidRPr="00CE4695">
        <w:rPr>
          <w:rFonts w:eastAsia="Calibri"/>
          <w:sz w:val="24"/>
          <w:szCs w:val="24"/>
          <w:lang w:val="en-US" w:eastAsia="en-US"/>
        </w:rPr>
        <w:t>x</w:t>
      </w:r>
      <w:r w:rsidRPr="00A94934">
        <w:rPr>
          <w:rFonts w:eastAsia="Calibri"/>
          <w:sz w:val="24"/>
          <w:szCs w:val="24"/>
          <w:lang w:val="en-US" w:eastAsia="en-US"/>
        </w:rPr>
        <w:t xml:space="preserve"> </w:t>
      </w:r>
      <w:r w:rsidRPr="00CE4695">
        <w:rPr>
          <w:rFonts w:eastAsia="Calibri"/>
          <w:sz w:val="24"/>
          <w:szCs w:val="24"/>
          <w:lang w:val="en-US" w:eastAsia="en-US"/>
        </w:rPr>
        <w:t>V</w:t>
      </w:r>
      <w:r w:rsidRPr="00CE4695">
        <w:rPr>
          <w:rFonts w:eastAsia="Calibri"/>
          <w:sz w:val="24"/>
          <w:szCs w:val="24"/>
          <w:vertAlign w:val="subscript"/>
          <w:lang w:val="en-US" w:eastAsia="en-US"/>
        </w:rPr>
        <w:t>o</w:t>
      </w:r>
      <w:r w:rsidRPr="00A94934">
        <w:rPr>
          <w:rFonts w:eastAsia="Calibri"/>
          <w:sz w:val="24"/>
          <w:szCs w:val="24"/>
          <w:lang w:val="en-US" w:eastAsia="en-US"/>
        </w:rPr>
        <w:t xml:space="preserve">) </w:t>
      </w:r>
    </w:p>
    <w:p w14:paraId="2507D808" w14:textId="77777777" w:rsidR="00CE4695" w:rsidRPr="00CE4695" w:rsidRDefault="00CE4695" w:rsidP="00CE4695">
      <w:pPr>
        <w:ind w:firstLine="709"/>
        <w:rPr>
          <w:rFonts w:eastAsia="Calibri"/>
          <w:i/>
          <w:sz w:val="24"/>
          <w:szCs w:val="24"/>
          <w:lang w:eastAsia="en-US"/>
        </w:rPr>
      </w:pPr>
      <w:r w:rsidRPr="00CE4695">
        <w:rPr>
          <w:rFonts w:eastAsia="Calibri"/>
          <w:i/>
          <w:sz w:val="24"/>
          <w:szCs w:val="24"/>
          <w:lang w:eastAsia="en-US"/>
        </w:rPr>
        <w:t>где:</w:t>
      </w:r>
    </w:p>
    <w:p w14:paraId="38F766ED" w14:textId="77777777" w:rsidR="00CE4695" w:rsidRPr="00CE4695" w:rsidRDefault="00CE4695" w:rsidP="00CE4695">
      <w:pPr>
        <w:ind w:firstLine="709"/>
        <w:rPr>
          <w:rFonts w:eastAsia="Calibri"/>
          <w:sz w:val="24"/>
          <w:szCs w:val="24"/>
          <w:lang w:eastAsia="en-US"/>
        </w:rPr>
      </w:pPr>
      <w:r w:rsidRPr="00CE4695">
        <w:rPr>
          <w:rFonts w:eastAsia="Calibri"/>
          <w:bCs/>
          <w:sz w:val="24"/>
          <w:szCs w:val="24"/>
          <w:lang w:eastAsia="en-US"/>
        </w:rPr>
        <w:t>Ri </w:t>
      </w:r>
      <w:r w:rsidRPr="00CE4695">
        <w:rPr>
          <w:rFonts w:eastAsia="Calibri"/>
          <w:b/>
          <w:bCs/>
          <w:sz w:val="24"/>
          <w:szCs w:val="24"/>
          <w:lang w:eastAsia="en-US"/>
        </w:rPr>
        <w:t xml:space="preserve"> </w:t>
      </w:r>
      <w:r w:rsidRPr="00CE4695">
        <w:rPr>
          <w:rFonts w:eastAsia="Calibri"/>
          <w:sz w:val="24"/>
          <w:szCs w:val="24"/>
          <w:lang w:eastAsia="en-US"/>
        </w:rPr>
        <w:t>  - общий рейтинг предпочтительности  i-й заявки;</w:t>
      </w:r>
    </w:p>
    <w:p w14:paraId="06345889"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si</w:t>
      </w:r>
      <w:r w:rsidRPr="00CE4695">
        <w:rPr>
          <w:rFonts w:eastAsia="Calibri"/>
          <w:sz w:val="24"/>
          <w:szCs w:val="24"/>
          <w:vertAlign w:val="subscript"/>
          <w:lang w:eastAsia="en-US"/>
        </w:rPr>
        <w:t xml:space="preserve"> </w:t>
      </w:r>
      <w:r w:rsidRPr="00CE4695">
        <w:rPr>
          <w:rFonts w:eastAsia="Calibri"/>
          <w:sz w:val="24"/>
          <w:szCs w:val="24"/>
          <w:lang w:val="en-US" w:eastAsia="en-US"/>
        </w:rPr>
        <w:t> </w:t>
      </w:r>
      <w:r w:rsidRPr="00CE4695">
        <w:rPr>
          <w:rFonts w:eastAsia="Calibri"/>
          <w:sz w:val="24"/>
          <w:szCs w:val="24"/>
          <w:lang w:eastAsia="en-US"/>
        </w:rPr>
        <w:t>-  оценка в баллах по ценовому критерию (по критерию стоимости заявки);</w:t>
      </w:r>
    </w:p>
    <w:p w14:paraId="2135295B" w14:textId="77777777" w:rsidR="00CE4695" w:rsidRPr="00CE4695" w:rsidRDefault="00CE4695" w:rsidP="00CE4695">
      <w:pPr>
        <w:ind w:firstLine="709"/>
        <w:rPr>
          <w:rFonts w:eastAsia="Calibri"/>
          <w:sz w:val="24"/>
          <w:szCs w:val="24"/>
          <w:lang w:eastAsia="en-US"/>
        </w:rPr>
      </w:pPr>
      <w:r w:rsidRPr="00CE4695">
        <w:rPr>
          <w:rFonts w:eastAsia="Calibri"/>
          <w:sz w:val="24"/>
          <w:szCs w:val="24"/>
          <w:lang w:val="en-US" w:eastAsia="en-US"/>
        </w:rPr>
        <w:t>R</w:t>
      </w:r>
      <w:r w:rsidRPr="00CE4695">
        <w:rPr>
          <w:rFonts w:eastAsia="Calibri"/>
          <w:i/>
          <w:iCs/>
          <w:sz w:val="24"/>
          <w:szCs w:val="24"/>
          <w:vertAlign w:val="subscript"/>
          <w:lang w:val="en-US" w:eastAsia="en-US"/>
        </w:rPr>
        <w:t>oi</w:t>
      </w:r>
      <w:r w:rsidRPr="00CE4695">
        <w:rPr>
          <w:rFonts w:eastAsia="Calibri"/>
          <w:i/>
          <w:iCs/>
          <w:sz w:val="24"/>
          <w:szCs w:val="24"/>
          <w:vertAlign w:val="subscript"/>
          <w:lang w:eastAsia="en-US"/>
        </w:rPr>
        <w:t xml:space="preserve"> </w:t>
      </w:r>
      <w:r w:rsidRPr="00CE4695">
        <w:rPr>
          <w:rFonts w:eastAsia="Calibri"/>
          <w:sz w:val="24"/>
          <w:szCs w:val="24"/>
          <w:lang w:eastAsia="en-US"/>
        </w:rPr>
        <w:t>-  оценка в баллах по критерию «</w:t>
      </w:r>
      <w:r w:rsidRPr="00CE4695">
        <w:rPr>
          <w:rFonts w:eastAsia="Calibri"/>
          <w:bCs/>
          <w:sz w:val="24"/>
          <w:szCs w:val="24"/>
          <w:lang w:eastAsia="en-US"/>
        </w:rPr>
        <w:t xml:space="preserve">опыт выполнения аналогичных договоров»; </w:t>
      </w:r>
    </w:p>
    <w:p w14:paraId="09D41912" w14:textId="055FB040" w:rsidR="00CE4695" w:rsidRPr="00CE4695" w:rsidRDefault="00CE4695" w:rsidP="00CE4695">
      <w:pPr>
        <w:widowControl w:val="0"/>
        <w:tabs>
          <w:tab w:val="left" w:pos="0"/>
          <w:tab w:val="left" w:pos="1560"/>
        </w:tabs>
        <w:ind w:firstLine="709"/>
        <w:jc w:val="both"/>
        <w:rPr>
          <w:rFonts w:eastAsia="Calibri"/>
          <w:sz w:val="24"/>
          <w:szCs w:val="24"/>
        </w:rPr>
      </w:pPr>
      <w:r w:rsidRPr="00CE4695">
        <w:rPr>
          <w:rFonts w:eastAsia="Arial Unicode MS"/>
          <w:sz w:val="24"/>
          <w:szCs w:val="24"/>
        </w:rPr>
        <w:t>V</w:t>
      </w:r>
      <w:r w:rsidRPr="00CE4695">
        <w:rPr>
          <w:rFonts w:eastAsia="Arial Unicode MS"/>
          <w:sz w:val="24"/>
          <w:szCs w:val="24"/>
          <w:lang w:val="en-US"/>
        </w:rPr>
        <w:t>s</w:t>
      </w:r>
      <w:r w:rsidRPr="00CE4695">
        <w:rPr>
          <w:rFonts w:eastAsia="Arial Unicode MS"/>
          <w:sz w:val="24"/>
          <w:szCs w:val="24"/>
        </w:rPr>
        <w:t>, V</w:t>
      </w:r>
      <w:r w:rsidRPr="00CE4695">
        <w:rPr>
          <w:rFonts w:eastAsia="Arial Unicode MS"/>
          <w:sz w:val="24"/>
          <w:szCs w:val="24"/>
          <w:lang w:val="en-US"/>
        </w:rPr>
        <w:t>o</w:t>
      </w:r>
      <w:r w:rsidRPr="00CE4695">
        <w:rPr>
          <w:rFonts w:eastAsia="Arial Unicode MS"/>
          <w:sz w:val="24"/>
          <w:szCs w:val="24"/>
        </w:rPr>
        <w:t xml:space="preserve">  – весовые коэффициенты соответствующих критериев</w:t>
      </w:r>
      <w:r w:rsidRPr="00CE4695">
        <w:rPr>
          <w:rFonts w:eastAsia="Calibri"/>
          <w:sz w:val="24"/>
          <w:szCs w:val="24"/>
        </w:rPr>
        <w:t>.</w:t>
      </w:r>
    </w:p>
    <w:p w14:paraId="4C181EAC" w14:textId="77777777" w:rsidR="00CE4695" w:rsidRPr="000D1A6C" w:rsidRDefault="00CE4695" w:rsidP="000D1A6C">
      <w:pPr>
        <w:jc w:val="both"/>
        <w:rPr>
          <w:sz w:val="24"/>
          <w:szCs w:val="24"/>
        </w:rPr>
      </w:pP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77D917D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xml:space="preserve">. Изменение цены в сторону </w:t>
      </w:r>
      <w:r w:rsidRPr="00886779">
        <w:rPr>
          <w:sz w:val="24"/>
          <w:szCs w:val="24"/>
          <w:highlight w:val="yellow"/>
        </w:rPr>
        <w:lastRenderedPageBreak/>
        <w:t>снижения не должно повлечь за собой изменение иных условий Заявки.</w:t>
      </w:r>
    </w:p>
    <w:p w14:paraId="5E7434BF"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lastRenderedPageBreak/>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w:t>
      </w:r>
      <w:r w:rsidRPr="00D0171E">
        <w:rPr>
          <w:bCs/>
          <w:sz w:val="24"/>
          <w:szCs w:val="24"/>
        </w:rPr>
        <w:lastRenderedPageBreak/>
        <w:t>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xml:space="preserve">-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w:t>
      </w:r>
      <w:r w:rsidRPr="00D0171E">
        <w:rPr>
          <w:sz w:val="24"/>
          <w:szCs w:val="24"/>
        </w:rPr>
        <w:lastRenderedPageBreak/>
        <w:t>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sidRPr="004F7D41">
        <w:rPr>
          <w:sz w:val="24"/>
          <w:szCs w:val="24"/>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1BC0F283" w14:textId="253B1BE9" w:rsidR="0031014A" w:rsidRDefault="0031014A" w:rsidP="00D47553">
      <w:pPr>
        <w:jc w:val="both"/>
        <w:rPr>
          <w:sz w:val="24"/>
          <w:szCs w:val="24"/>
        </w:rPr>
      </w:pPr>
      <w:r>
        <w:rPr>
          <w:sz w:val="24"/>
          <w:szCs w:val="24"/>
        </w:rPr>
        <w:t>Объект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w:t>
      </w:r>
      <w:r w:rsidRPr="00972090">
        <w:rPr>
          <w:sz w:val="24"/>
        </w:rPr>
        <w:lastRenderedPageBreak/>
        <w:t xml:space="preserve">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77777777"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739859605"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77777777"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«Россети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7777777"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20</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21</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77777777"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22</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77777777"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2"/>
        <w:ind w:left="540"/>
        <w:jc w:val="center"/>
        <w:rPr>
          <w:b/>
          <w:i/>
        </w:rPr>
      </w:pPr>
      <w:r>
        <w:rPr>
          <w:b/>
          <w:i/>
        </w:rPr>
        <w:br w:type="page"/>
      </w:r>
    </w:p>
    <w:p w14:paraId="3AE5F9FE" w14:textId="3D158968" w:rsidR="004F3432" w:rsidRPr="004F3432" w:rsidRDefault="004F3432" w:rsidP="004F3432">
      <w:pPr>
        <w:pStyle w:val="af2"/>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B3F77" w14:textId="77777777" w:rsidR="00625C37" w:rsidRDefault="00625C37">
      <w:r>
        <w:separator/>
      </w:r>
    </w:p>
  </w:endnote>
  <w:endnote w:type="continuationSeparator" w:id="0">
    <w:p w14:paraId="2FE90242" w14:textId="77777777" w:rsidR="00625C37" w:rsidRDefault="00625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D4B45" w14:textId="77777777" w:rsidR="00625C37" w:rsidRDefault="00625C37">
      <w:r>
        <w:separator/>
      </w:r>
    </w:p>
  </w:footnote>
  <w:footnote w:type="continuationSeparator" w:id="0">
    <w:p w14:paraId="31F39D5F" w14:textId="77777777" w:rsidR="00625C37" w:rsidRDefault="00625C37">
      <w:r>
        <w:continuationSeparator/>
      </w:r>
    </w:p>
  </w:footnote>
  <w:footnote w:id="1">
    <w:p w14:paraId="18B52422" w14:textId="77777777" w:rsidR="00BE1B8C" w:rsidRPr="004F7D41" w:rsidRDefault="00BE1B8C"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BE1B8C" w:rsidRDefault="00BE1B8C"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BE1B8C" w:rsidRPr="004F7D41" w:rsidRDefault="00BE1B8C"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BE1B8C" w:rsidRPr="00AE0979" w:rsidRDefault="00BE1B8C"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BE1B8C" w:rsidRPr="00AE0979" w:rsidRDefault="00BE1B8C"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BE1B8C" w:rsidRPr="00AE0979" w:rsidRDefault="00BE1B8C"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BE1B8C" w:rsidRPr="00AE0979" w:rsidRDefault="00BE1B8C"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BE1B8C" w:rsidRDefault="00BE1B8C"/>
    <w:p w14:paraId="62B5D32C" w14:textId="77777777" w:rsidR="00BE1B8C" w:rsidRPr="00AE0979" w:rsidRDefault="00BE1B8C" w:rsidP="00972090">
      <w:pPr>
        <w:pStyle w:val="af7"/>
        <w:rPr>
          <w:rFonts w:ascii="Times New Roman" w:hAnsi="Times New Roman" w:cs="Times New Roman"/>
          <w:sz w:val="18"/>
        </w:rPr>
      </w:pPr>
    </w:p>
  </w:footnote>
  <w:footnote w:id="8">
    <w:p w14:paraId="74732FE6" w14:textId="77777777" w:rsidR="00BE1B8C" w:rsidRPr="00FA400D" w:rsidRDefault="00BE1B8C"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6"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7"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2"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4"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5"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8"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0"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3"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4"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5"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6"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7"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8"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0"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1"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2"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2"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5"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1"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2"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3"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5"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6"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7"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5"/>
  </w:num>
  <w:num w:numId="6">
    <w:abstractNumId w:val="105"/>
  </w:num>
  <w:num w:numId="7">
    <w:abstractNumId w:val="89"/>
  </w:num>
  <w:num w:numId="8">
    <w:abstractNumId w:val="93"/>
  </w:num>
  <w:num w:numId="9">
    <w:abstractNumId w:val="102"/>
  </w:num>
  <w:num w:numId="10">
    <w:abstractNumId w:val="132"/>
  </w:num>
  <w:num w:numId="11">
    <w:abstractNumId w:val="14"/>
  </w:num>
  <w:num w:numId="12">
    <w:abstractNumId w:val="92"/>
  </w:num>
  <w:num w:numId="13">
    <w:abstractNumId w:val="56"/>
  </w:num>
  <w:num w:numId="14">
    <w:abstractNumId w:val="41"/>
  </w:num>
  <w:num w:numId="15">
    <w:abstractNumId w:val="45"/>
  </w:num>
  <w:num w:numId="16">
    <w:abstractNumId w:val="146"/>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6"/>
  </w:num>
  <w:num w:numId="28">
    <w:abstractNumId w:val="129"/>
  </w:num>
  <w:num w:numId="29">
    <w:abstractNumId w:val="76"/>
  </w:num>
  <w:num w:numId="30">
    <w:abstractNumId w:val="144"/>
  </w:num>
  <w:num w:numId="31">
    <w:abstractNumId w:val="131"/>
  </w:num>
  <w:num w:numId="32">
    <w:abstractNumId w:val="98"/>
  </w:num>
  <w:num w:numId="33">
    <w:abstractNumId w:val="100"/>
  </w:num>
  <w:num w:numId="34">
    <w:abstractNumId w:val="38"/>
  </w:num>
  <w:num w:numId="35">
    <w:abstractNumId w:val="137"/>
  </w:num>
  <w:num w:numId="36">
    <w:abstractNumId w:val="20"/>
  </w:num>
  <w:num w:numId="37">
    <w:abstractNumId w:val="101"/>
  </w:num>
  <w:num w:numId="38">
    <w:abstractNumId w:val="136"/>
  </w:num>
  <w:num w:numId="39">
    <w:abstractNumId w:val="110"/>
  </w:num>
  <w:num w:numId="40">
    <w:abstractNumId w:val="109"/>
  </w:num>
  <w:num w:numId="41">
    <w:abstractNumId w:val="43"/>
  </w:num>
  <w:num w:numId="42">
    <w:abstractNumId w:val="99"/>
  </w:num>
  <w:num w:numId="43">
    <w:abstractNumId w:val="32"/>
  </w:num>
  <w:num w:numId="44">
    <w:abstractNumId w:val="135"/>
  </w:num>
  <w:num w:numId="45">
    <w:abstractNumId w:val="90"/>
  </w:num>
  <w:num w:numId="46">
    <w:abstractNumId w:val="57"/>
  </w:num>
  <w:num w:numId="47">
    <w:abstractNumId w:val="60"/>
  </w:num>
  <w:num w:numId="48">
    <w:abstractNumId w:val="77"/>
  </w:num>
  <w:num w:numId="49">
    <w:abstractNumId w:val="118"/>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2"/>
  </w:num>
  <w:num w:numId="58">
    <w:abstractNumId w:val="108"/>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3"/>
  </w:num>
  <w:num w:numId="62">
    <w:abstractNumId w:val="130"/>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8"/>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3"/>
  </w:num>
  <w:num w:numId="85">
    <w:abstractNumId w:val="74"/>
  </w:num>
  <w:num w:numId="86">
    <w:abstractNumId w:val="123"/>
  </w:num>
  <w:num w:numId="87">
    <w:abstractNumId w:val="26"/>
  </w:num>
  <w:num w:numId="88">
    <w:abstractNumId w:val="68"/>
  </w:num>
  <w:num w:numId="89">
    <w:abstractNumId w:val="19"/>
  </w:num>
  <w:num w:numId="90">
    <w:abstractNumId w:val="107"/>
  </w:num>
  <w:num w:numId="91">
    <w:abstractNumId w:val="140"/>
  </w:num>
  <w:num w:numId="92">
    <w:abstractNumId w:val="69"/>
  </w:num>
  <w:num w:numId="93">
    <w:abstractNumId w:val="44"/>
  </w:num>
  <w:num w:numId="94">
    <w:abstractNumId w:val="21"/>
  </w:num>
  <w:num w:numId="95">
    <w:abstractNumId w:val="119"/>
  </w:num>
  <w:num w:numId="96">
    <w:abstractNumId w:val="49"/>
  </w:num>
  <w:num w:numId="97">
    <w:abstractNumId w:val="50"/>
  </w:num>
  <w:num w:numId="98">
    <w:abstractNumId w:val="121"/>
  </w:num>
  <w:num w:numId="99">
    <w:abstractNumId w:val="139"/>
  </w:num>
  <w:num w:numId="100">
    <w:abstractNumId w:val="71"/>
  </w:num>
  <w:num w:numId="101">
    <w:abstractNumId w:val="29"/>
  </w:num>
  <w:num w:numId="102">
    <w:abstractNumId w:val="124"/>
  </w:num>
  <w:num w:numId="103">
    <w:abstractNumId w:val="6"/>
  </w:num>
  <w:num w:numId="104">
    <w:abstractNumId w:val="61"/>
  </w:num>
  <w:num w:numId="105">
    <w:abstractNumId w:val="116"/>
  </w:num>
  <w:num w:numId="106">
    <w:abstractNumId w:val="117"/>
  </w:num>
  <w:num w:numId="107">
    <w:abstractNumId w:val="96"/>
  </w:num>
  <w:num w:numId="108">
    <w:abstractNumId w:val="147"/>
  </w:num>
  <w:num w:numId="109">
    <w:abstractNumId w:val="128"/>
  </w:num>
  <w:num w:numId="110">
    <w:abstractNumId w:val="125"/>
  </w:num>
  <w:num w:numId="111">
    <w:abstractNumId w:val="122"/>
  </w:num>
  <w:num w:numId="112">
    <w:abstractNumId w:val="120"/>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2"/>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4"/>
  </w:num>
  <w:num w:numId="126">
    <w:abstractNumId w:val="114"/>
  </w:num>
  <w:num w:numId="127">
    <w:abstractNumId w:val="143"/>
  </w:num>
  <w:num w:numId="128">
    <w:abstractNumId w:val="134"/>
  </w:num>
  <w:num w:numId="129">
    <w:abstractNumId w:val="126"/>
  </w:num>
  <w:num w:numId="13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1"/>
  </w:num>
  <w:num w:numId="137">
    <w:abstractNumId w:val="95"/>
  </w:num>
  <w:num w:numId="138">
    <w:abstractNumId w:val="33"/>
  </w:num>
  <w:num w:numId="139">
    <w:abstractNumId w:val="104"/>
  </w:num>
  <w:num w:numId="140">
    <w:abstractNumId w:val="67"/>
  </w:num>
  <w:num w:numId="141">
    <w:abstractNumId w:val="27"/>
  </w:num>
  <w:num w:numId="142">
    <w:abstractNumId w:val="15"/>
  </w:num>
  <w:num w:numId="143">
    <w:abstractNumId w:val="97"/>
  </w:num>
  <w:num w:numId="144">
    <w:abstractNumId w:val="127"/>
  </w:num>
  <w:num w:numId="145">
    <w:abstractNumId w:val="88"/>
  </w:num>
  <w:num w:numId="146">
    <w:abstractNumId w:val="25"/>
  </w:num>
  <w:num w:numId="147">
    <w:abstractNumId w:val="36"/>
  </w:num>
  <w:num w:numId="148">
    <w:abstractNumId w:val="1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D0A20"/>
    <w:rsid w:val="000D1A6C"/>
    <w:rsid w:val="000E117F"/>
    <w:rsid w:val="000E4F3F"/>
    <w:rsid w:val="000F0EEB"/>
    <w:rsid w:val="000F23A3"/>
    <w:rsid w:val="000F3A4D"/>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E617B"/>
    <w:rsid w:val="001F4F02"/>
    <w:rsid w:val="002105AB"/>
    <w:rsid w:val="002161A4"/>
    <w:rsid w:val="00216579"/>
    <w:rsid w:val="0023102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6E7DA-A01F-4B35-A3FF-EB9DF9E2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41</Pages>
  <Words>18298</Words>
  <Characters>104305</Characters>
  <Application>Microsoft Office Word</Application>
  <DocSecurity>0</DocSecurity>
  <Lines>869</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7</cp:revision>
  <dcterms:created xsi:type="dcterms:W3CDTF">2023-03-06T09:31:00Z</dcterms:created>
  <dcterms:modified xsi:type="dcterms:W3CDTF">2023-03-09T06:34:00Z</dcterms:modified>
</cp:coreProperties>
</file>