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185" w:rsidRDefault="001E3185" w:rsidP="00B673E3">
      <w:pPr>
        <w:pStyle w:val="a5"/>
        <w:rPr>
          <w:szCs w:val="24"/>
        </w:rPr>
      </w:pPr>
    </w:p>
    <w:p w:rsidR="001E3185" w:rsidRPr="001E3185" w:rsidRDefault="001E3185" w:rsidP="001E3185">
      <w:pPr>
        <w:keepLines/>
        <w:widowControl w:val="0"/>
        <w:tabs>
          <w:tab w:val="left" w:pos="0"/>
          <w:tab w:val="left" w:pos="426"/>
          <w:tab w:val="center" w:pos="5103"/>
          <w:tab w:val="right" w:pos="10206"/>
        </w:tabs>
        <w:spacing w:before="120" w:after="120" w:line="240" w:lineRule="auto"/>
        <w:ind w:left="1985" w:right="57" w:hanging="1134"/>
        <w:jc w:val="right"/>
        <w:outlineLvl w:val="0"/>
        <w:rPr>
          <w:b/>
          <w:kern w:val="28"/>
          <w:sz w:val="24"/>
          <w:szCs w:val="24"/>
        </w:rPr>
      </w:pPr>
      <w:r w:rsidRPr="001E3185">
        <w:rPr>
          <w:b/>
          <w:kern w:val="28"/>
          <w:sz w:val="24"/>
          <w:szCs w:val="24"/>
        </w:rPr>
        <w:t>УТВЕРЖДАЮ</w:t>
      </w:r>
    </w:p>
    <w:p w:rsidR="001E3185" w:rsidRPr="001E3185" w:rsidRDefault="009911A2" w:rsidP="004F16FE">
      <w:pPr>
        <w:keepLines/>
        <w:widowControl w:val="0"/>
        <w:tabs>
          <w:tab w:val="left" w:pos="0"/>
          <w:tab w:val="left" w:pos="426"/>
          <w:tab w:val="center" w:pos="5103"/>
          <w:tab w:val="right" w:pos="10206"/>
        </w:tabs>
        <w:spacing w:before="120" w:after="120" w:line="240" w:lineRule="auto"/>
        <w:ind w:left="1985" w:right="57" w:hanging="1134"/>
        <w:jc w:val="right"/>
        <w:outlineLvl w:val="0"/>
        <w:rPr>
          <w:b/>
          <w:sz w:val="24"/>
          <w:szCs w:val="24"/>
        </w:rPr>
      </w:pPr>
      <w:r>
        <w:rPr>
          <w:b/>
          <w:kern w:val="28"/>
          <w:sz w:val="24"/>
          <w:szCs w:val="24"/>
        </w:rPr>
        <w:t>Д</w:t>
      </w:r>
      <w:r w:rsidR="00323915">
        <w:rPr>
          <w:b/>
          <w:kern w:val="28"/>
          <w:sz w:val="24"/>
          <w:szCs w:val="24"/>
        </w:rPr>
        <w:t>иректор</w:t>
      </w:r>
      <w:r>
        <w:rPr>
          <w:b/>
          <w:kern w:val="28"/>
          <w:sz w:val="24"/>
          <w:szCs w:val="24"/>
        </w:rPr>
        <w:t xml:space="preserve"> АО «Социальная сфера-М»</w:t>
      </w:r>
    </w:p>
    <w:p w:rsidR="001E3185" w:rsidRPr="001E3185" w:rsidRDefault="001E3185" w:rsidP="001E3185">
      <w:pPr>
        <w:keepLines/>
        <w:widowControl w:val="0"/>
        <w:tabs>
          <w:tab w:val="left" w:pos="0"/>
          <w:tab w:val="left" w:pos="426"/>
          <w:tab w:val="center" w:pos="5103"/>
          <w:tab w:val="right" w:pos="10206"/>
        </w:tabs>
        <w:spacing w:before="120" w:after="120" w:line="240" w:lineRule="auto"/>
        <w:ind w:left="1985" w:right="57" w:hanging="1134"/>
        <w:jc w:val="center"/>
        <w:outlineLvl w:val="0"/>
        <w:rPr>
          <w:b/>
          <w:kern w:val="28"/>
          <w:sz w:val="24"/>
          <w:szCs w:val="24"/>
        </w:rPr>
      </w:pPr>
    </w:p>
    <w:p w:rsidR="001E3185" w:rsidRPr="001E3185" w:rsidRDefault="001E3185" w:rsidP="001E3185">
      <w:pPr>
        <w:keepLines/>
        <w:widowControl w:val="0"/>
        <w:tabs>
          <w:tab w:val="left" w:pos="0"/>
          <w:tab w:val="left" w:pos="426"/>
          <w:tab w:val="center" w:pos="5103"/>
          <w:tab w:val="right" w:pos="10206"/>
        </w:tabs>
        <w:spacing w:before="120" w:after="120" w:line="240" w:lineRule="auto"/>
        <w:ind w:left="1985" w:right="57" w:hanging="1134"/>
        <w:jc w:val="right"/>
        <w:outlineLvl w:val="0"/>
        <w:rPr>
          <w:b/>
          <w:kern w:val="28"/>
          <w:sz w:val="24"/>
          <w:szCs w:val="24"/>
        </w:rPr>
      </w:pPr>
      <w:r w:rsidRPr="001E3185">
        <w:rPr>
          <w:b/>
          <w:kern w:val="28"/>
          <w:sz w:val="24"/>
          <w:szCs w:val="24"/>
        </w:rPr>
        <w:t xml:space="preserve">___________________ </w:t>
      </w:r>
      <w:r w:rsidR="009911A2">
        <w:rPr>
          <w:b/>
          <w:kern w:val="28"/>
          <w:sz w:val="24"/>
          <w:szCs w:val="24"/>
        </w:rPr>
        <w:t>Н</w:t>
      </w:r>
      <w:r w:rsidR="00323915">
        <w:rPr>
          <w:b/>
          <w:kern w:val="28"/>
          <w:sz w:val="24"/>
          <w:szCs w:val="24"/>
        </w:rPr>
        <w:t xml:space="preserve">.А. </w:t>
      </w:r>
      <w:r w:rsidR="009911A2">
        <w:rPr>
          <w:b/>
          <w:kern w:val="28"/>
          <w:sz w:val="24"/>
          <w:szCs w:val="24"/>
        </w:rPr>
        <w:t>Камолина</w:t>
      </w: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Pr="001E3185" w:rsidRDefault="001E3185" w:rsidP="001E3185">
      <w:pPr>
        <w:pStyle w:val="a5"/>
        <w:rPr>
          <w:szCs w:val="24"/>
        </w:rPr>
      </w:pPr>
      <w:r w:rsidRPr="001E3185">
        <w:rPr>
          <w:szCs w:val="24"/>
        </w:rPr>
        <w:t xml:space="preserve">ТЕХНИЧЕСКОЕ ЗАДАНИЕ </w:t>
      </w:r>
    </w:p>
    <w:p w:rsidR="001E3185" w:rsidRPr="001E3185" w:rsidRDefault="001E3185" w:rsidP="001E3185">
      <w:pPr>
        <w:pStyle w:val="a5"/>
        <w:rPr>
          <w:szCs w:val="24"/>
        </w:rPr>
      </w:pPr>
    </w:p>
    <w:p w:rsidR="001E3185" w:rsidRDefault="001E3185" w:rsidP="001E3185">
      <w:pPr>
        <w:pStyle w:val="a5"/>
        <w:rPr>
          <w:szCs w:val="24"/>
        </w:rPr>
      </w:pPr>
      <w:r w:rsidRPr="001E3185">
        <w:rPr>
          <w:szCs w:val="24"/>
        </w:rPr>
        <w:t>«</w:t>
      </w:r>
      <w:r w:rsidR="00323915">
        <w:rPr>
          <w:szCs w:val="24"/>
        </w:rPr>
        <w:t>Оказание финансовых услуг по льготному кредиту на неотложные нужды для поддержания и сохранения занятости, а также на возобновление деятельности</w:t>
      </w:r>
      <w:r w:rsidR="00781B57">
        <w:rPr>
          <w:szCs w:val="24"/>
        </w:rPr>
        <w:t xml:space="preserve"> АО «Социальная сфера-М» с лимитом задолженности 630 760,00 рублей</w:t>
      </w:r>
      <w:bookmarkStart w:id="0" w:name="_GoBack"/>
      <w:bookmarkEnd w:id="0"/>
      <w:r w:rsidRPr="001E3185">
        <w:rPr>
          <w:szCs w:val="24"/>
        </w:rPr>
        <w:t>»</w:t>
      </w:r>
    </w:p>
    <w:p w:rsidR="001E3185" w:rsidRDefault="00323915" w:rsidP="00B673E3">
      <w:pPr>
        <w:pStyle w:val="a5"/>
        <w:rPr>
          <w:szCs w:val="24"/>
        </w:rPr>
      </w:pPr>
      <w:r>
        <w:rPr>
          <w:szCs w:val="24"/>
        </w:rPr>
        <w:t>(№ закупки 20</w:t>
      </w:r>
      <w:r w:rsidR="0051502D">
        <w:rPr>
          <w:szCs w:val="24"/>
        </w:rPr>
        <w:t>0</w:t>
      </w:r>
      <w:r>
        <w:rPr>
          <w:szCs w:val="24"/>
        </w:rPr>
        <w:t>8</w:t>
      </w:r>
      <w:r w:rsidR="007506A9" w:rsidRPr="00F815DC">
        <w:rPr>
          <w:szCs w:val="24"/>
        </w:rPr>
        <w:t xml:space="preserve">, </w:t>
      </w:r>
      <w:r w:rsidR="007506A9">
        <w:rPr>
          <w:szCs w:val="24"/>
        </w:rPr>
        <w:t>Лот №</w:t>
      </w:r>
      <w:r w:rsidR="00A15CD5">
        <w:rPr>
          <w:szCs w:val="24"/>
        </w:rPr>
        <w:t>10</w:t>
      </w:r>
      <w:r w:rsidR="007506A9">
        <w:rPr>
          <w:szCs w:val="24"/>
        </w:rPr>
        <w:t>)</w:t>
      </w:r>
    </w:p>
    <w:p w:rsidR="001E3185" w:rsidRPr="004F16FE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1E3185" w:rsidRDefault="001E3185" w:rsidP="00B673E3">
      <w:pPr>
        <w:pStyle w:val="a5"/>
        <w:rPr>
          <w:szCs w:val="24"/>
        </w:rPr>
      </w:pPr>
    </w:p>
    <w:p w:rsidR="00B673E3" w:rsidRPr="0074058F" w:rsidRDefault="00D37637" w:rsidP="00B673E3">
      <w:pPr>
        <w:pStyle w:val="1"/>
        <w:tabs>
          <w:tab w:val="num" w:pos="720"/>
        </w:tabs>
        <w:spacing w:line="240" w:lineRule="auto"/>
        <w:ind w:left="720" w:hanging="360"/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B673E3" w:rsidRPr="0074058F">
        <w:rPr>
          <w:sz w:val="24"/>
          <w:szCs w:val="24"/>
        </w:rPr>
        <w:t>. Требования к объему оказания услуг.</w:t>
      </w:r>
    </w:p>
    <w:p w:rsidR="00B673E3" w:rsidRPr="00B730D9" w:rsidRDefault="00AB4FCE" w:rsidP="00B673E3">
      <w:pPr>
        <w:spacing w:line="240" w:lineRule="auto"/>
        <w:ind w:firstLine="708"/>
        <w:rPr>
          <w:sz w:val="24"/>
          <w:szCs w:val="24"/>
        </w:rPr>
      </w:pPr>
      <w:bookmarkStart w:id="1" w:name="_Toc148353064"/>
      <w:r w:rsidRPr="00AB4FCE">
        <w:rPr>
          <w:sz w:val="24"/>
          <w:szCs w:val="24"/>
        </w:rPr>
        <w:t xml:space="preserve">Максимальная сумма </w:t>
      </w:r>
      <w:r w:rsidRPr="00B730D9">
        <w:rPr>
          <w:sz w:val="24"/>
          <w:szCs w:val="24"/>
        </w:rPr>
        <w:t xml:space="preserve">кредита </w:t>
      </w:r>
      <w:r w:rsidR="00B673E3" w:rsidRPr="00B730D9">
        <w:rPr>
          <w:sz w:val="24"/>
          <w:szCs w:val="24"/>
        </w:rPr>
        <w:t xml:space="preserve">– </w:t>
      </w:r>
      <w:r w:rsidR="0051502D" w:rsidRPr="0051502D">
        <w:rPr>
          <w:b/>
          <w:sz w:val="24"/>
          <w:szCs w:val="24"/>
        </w:rPr>
        <w:t>630 760,00 руб. (Шестьсот тридцать тысяч семьсот шестьдесят) рублей 00 копеек</w:t>
      </w:r>
      <w:r w:rsidR="00B673E3" w:rsidRPr="00B730D9">
        <w:rPr>
          <w:sz w:val="24"/>
          <w:szCs w:val="24"/>
        </w:rPr>
        <w:t>.</w:t>
      </w:r>
    </w:p>
    <w:p w:rsidR="004F16FE" w:rsidRPr="0074058F" w:rsidRDefault="004F16FE" w:rsidP="00B673E3">
      <w:pPr>
        <w:spacing w:line="240" w:lineRule="auto"/>
        <w:ind w:firstLine="708"/>
        <w:rPr>
          <w:sz w:val="24"/>
          <w:szCs w:val="24"/>
        </w:rPr>
      </w:pPr>
    </w:p>
    <w:bookmarkEnd w:id="1"/>
    <w:p w:rsidR="00B673E3" w:rsidRPr="0074058F" w:rsidRDefault="00D37637" w:rsidP="00B673E3">
      <w:pPr>
        <w:pStyle w:val="1"/>
        <w:tabs>
          <w:tab w:val="num" w:pos="720"/>
        </w:tabs>
        <w:spacing w:line="240" w:lineRule="auto"/>
        <w:ind w:left="720" w:hanging="36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B673E3" w:rsidRPr="0074058F">
        <w:rPr>
          <w:sz w:val="24"/>
          <w:szCs w:val="24"/>
        </w:rPr>
        <w:t>. Требования к оказываемой услуге.</w:t>
      </w:r>
    </w:p>
    <w:p w:rsidR="00B673E3" w:rsidRPr="0074058F" w:rsidRDefault="00B673E3" w:rsidP="00B673E3">
      <w:pPr>
        <w:spacing w:line="240" w:lineRule="auto"/>
        <w:ind w:left="708" w:hanging="348"/>
        <w:rPr>
          <w:sz w:val="24"/>
          <w:szCs w:val="24"/>
        </w:rPr>
      </w:pPr>
      <w:r w:rsidRPr="0074058F">
        <w:rPr>
          <w:sz w:val="24"/>
          <w:szCs w:val="24"/>
        </w:rPr>
        <w:t>Требования Заказчика к оказанию услуг:</w:t>
      </w:r>
    </w:p>
    <w:p w:rsidR="00AB4FCE" w:rsidRPr="00AB4FCE" w:rsidRDefault="00905D7C" w:rsidP="00AB4FCE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Соответствие условий </w:t>
      </w:r>
      <w:r w:rsidR="00AB4FCE" w:rsidRPr="00AB4FCE">
        <w:rPr>
          <w:sz w:val="24"/>
          <w:szCs w:val="24"/>
        </w:rPr>
        <w:t>получения</w:t>
      </w:r>
      <w:r w:rsidR="009911A2">
        <w:rPr>
          <w:sz w:val="24"/>
          <w:szCs w:val="24"/>
        </w:rPr>
        <w:t xml:space="preserve"> </w:t>
      </w:r>
      <w:r w:rsidR="00AB4FCE" w:rsidRPr="00AB4FCE">
        <w:rPr>
          <w:sz w:val="24"/>
          <w:szCs w:val="24"/>
        </w:rPr>
        <w:t>льготного кредита</w:t>
      </w:r>
      <w:r>
        <w:rPr>
          <w:sz w:val="24"/>
          <w:szCs w:val="24"/>
        </w:rPr>
        <w:t xml:space="preserve"> и исполнения обязательств</w:t>
      </w:r>
      <w:r w:rsidR="009911A2">
        <w:rPr>
          <w:sz w:val="24"/>
          <w:szCs w:val="24"/>
        </w:rPr>
        <w:t xml:space="preserve"> </w:t>
      </w:r>
      <w:r w:rsidR="00AB4FCE" w:rsidRPr="00AB4FCE">
        <w:rPr>
          <w:sz w:val="24"/>
          <w:szCs w:val="24"/>
        </w:rPr>
        <w:t>Постановления</w:t>
      </w:r>
      <w:r>
        <w:rPr>
          <w:sz w:val="24"/>
          <w:szCs w:val="24"/>
        </w:rPr>
        <w:t>м</w:t>
      </w:r>
      <w:r w:rsidR="00AB4FCE" w:rsidRPr="00AB4FCE">
        <w:rPr>
          <w:sz w:val="24"/>
          <w:szCs w:val="24"/>
        </w:rPr>
        <w:t xml:space="preserve"> Правительства РФ №№1764 от 30.12.2018, 422 от 02.04.2020, 434 от 03.04.2020, 696 от 16.05.2020</w:t>
      </w:r>
    </w:p>
    <w:p w:rsidR="00B673E3" w:rsidRPr="00905D7C" w:rsidRDefault="00AB4FCE" w:rsidP="00AB4FCE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AB4FCE">
        <w:rPr>
          <w:bCs/>
          <w:sz w:val="24"/>
          <w:szCs w:val="24"/>
        </w:rPr>
        <w:t xml:space="preserve">Срок кредитования </w:t>
      </w:r>
      <w:r w:rsidR="00B673E3" w:rsidRPr="0074058F">
        <w:rPr>
          <w:bCs/>
          <w:sz w:val="24"/>
          <w:szCs w:val="24"/>
        </w:rPr>
        <w:t>–</w:t>
      </w:r>
      <w:r w:rsidRPr="00AB4FCE">
        <w:rPr>
          <w:sz w:val="24"/>
          <w:szCs w:val="24"/>
        </w:rPr>
        <w:t>До 30.06.2021</w:t>
      </w:r>
      <w:r>
        <w:rPr>
          <w:bCs/>
          <w:sz w:val="24"/>
          <w:szCs w:val="24"/>
        </w:rPr>
        <w:t>.</w:t>
      </w:r>
    </w:p>
    <w:p w:rsidR="00905D7C" w:rsidRDefault="00905D7C" w:rsidP="00AB4FCE">
      <w:pPr>
        <w:numPr>
          <w:ilvl w:val="0"/>
          <w:numId w:val="4"/>
        </w:numPr>
        <w:spacing w:line="240" w:lineRule="auto"/>
        <w:rPr>
          <w:bCs/>
          <w:sz w:val="24"/>
          <w:szCs w:val="24"/>
        </w:rPr>
      </w:pPr>
      <w:r w:rsidRPr="00905D7C">
        <w:rPr>
          <w:bCs/>
          <w:sz w:val="24"/>
          <w:szCs w:val="24"/>
        </w:rPr>
        <w:t>Льготная процентная ставка - не более 2 (двух) процентов годовых</w:t>
      </w:r>
    </w:p>
    <w:p w:rsidR="0051502D" w:rsidRPr="0051502D" w:rsidRDefault="0013195F" w:rsidP="0051502D">
      <w:pPr>
        <w:numPr>
          <w:ilvl w:val="0"/>
          <w:numId w:val="4"/>
        </w:numPr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51502D" w:rsidRPr="0051502D">
        <w:rPr>
          <w:bCs/>
          <w:sz w:val="24"/>
          <w:szCs w:val="24"/>
        </w:rPr>
        <w:t xml:space="preserve">редлагаемое обеспечение кредита – без обеспечения; </w:t>
      </w:r>
    </w:p>
    <w:p w:rsidR="0051502D" w:rsidRPr="0051502D" w:rsidRDefault="0013195F" w:rsidP="0051502D">
      <w:pPr>
        <w:numPr>
          <w:ilvl w:val="0"/>
          <w:numId w:val="4"/>
        </w:numPr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В</w:t>
      </w:r>
      <w:r w:rsidR="0051502D" w:rsidRPr="0051502D">
        <w:rPr>
          <w:bCs/>
          <w:sz w:val="24"/>
          <w:szCs w:val="24"/>
        </w:rPr>
        <w:t xml:space="preserve">озможность досрочного погашения кредита; </w:t>
      </w:r>
    </w:p>
    <w:p w:rsidR="0051502D" w:rsidRPr="00905D7C" w:rsidRDefault="0051502D" w:rsidP="0051502D">
      <w:pPr>
        <w:numPr>
          <w:ilvl w:val="0"/>
          <w:numId w:val="4"/>
        </w:numPr>
        <w:spacing w:line="240" w:lineRule="auto"/>
        <w:rPr>
          <w:bCs/>
          <w:sz w:val="24"/>
          <w:szCs w:val="24"/>
        </w:rPr>
      </w:pPr>
      <w:r w:rsidRPr="0051502D">
        <w:rPr>
          <w:bCs/>
          <w:sz w:val="24"/>
          <w:szCs w:val="24"/>
        </w:rPr>
        <w:t xml:space="preserve">Комиссии – без комиссий.  </w:t>
      </w:r>
    </w:p>
    <w:p w:rsidR="00B673E3" w:rsidRPr="0074058F" w:rsidRDefault="00B673E3" w:rsidP="00B673E3">
      <w:pPr>
        <w:pStyle w:val="a4"/>
        <w:snapToGrid w:val="0"/>
        <w:spacing w:before="0" w:after="0"/>
        <w:rPr>
          <w:szCs w:val="24"/>
        </w:rPr>
      </w:pPr>
    </w:p>
    <w:p w:rsidR="00B673E3" w:rsidRPr="00565A81" w:rsidRDefault="00D37637" w:rsidP="00B673E3">
      <w:pPr>
        <w:pStyle w:val="a4"/>
        <w:snapToGrid w:val="0"/>
        <w:spacing w:before="0" w:after="0"/>
        <w:ind w:firstLine="360"/>
        <w:jc w:val="center"/>
        <w:rPr>
          <w:b/>
          <w:szCs w:val="24"/>
        </w:rPr>
      </w:pPr>
      <w:r>
        <w:rPr>
          <w:b/>
          <w:szCs w:val="24"/>
        </w:rPr>
        <w:t>3</w:t>
      </w:r>
      <w:r w:rsidR="00B673E3" w:rsidRPr="00565A81">
        <w:rPr>
          <w:b/>
          <w:szCs w:val="24"/>
        </w:rPr>
        <w:t>. Начальная (максимальная) цена договора</w:t>
      </w:r>
    </w:p>
    <w:p w:rsidR="00B673E3" w:rsidRDefault="00B673E3" w:rsidP="00B673E3">
      <w:pPr>
        <w:pStyle w:val="a4"/>
        <w:snapToGrid w:val="0"/>
        <w:spacing w:before="0" w:after="0"/>
        <w:ind w:firstLine="360"/>
        <w:rPr>
          <w:szCs w:val="24"/>
        </w:rPr>
      </w:pPr>
      <w:bookmarkStart w:id="2" w:name="_Toc101640728"/>
      <w:r w:rsidRPr="0074058F">
        <w:rPr>
          <w:szCs w:val="24"/>
        </w:rPr>
        <w:t>Ценой договора</w:t>
      </w:r>
      <w:r w:rsidR="00905D7C">
        <w:rPr>
          <w:szCs w:val="24"/>
        </w:rPr>
        <w:t xml:space="preserve"> для целей проведения </w:t>
      </w:r>
      <w:r w:rsidR="00B23C91">
        <w:rPr>
          <w:szCs w:val="24"/>
        </w:rPr>
        <w:t>аукциона</w:t>
      </w:r>
      <w:r w:rsidR="009911A2">
        <w:rPr>
          <w:szCs w:val="24"/>
        </w:rPr>
        <w:t xml:space="preserve"> в электронной форме</w:t>
      </w:r>
      <w:r w:rsidRPr="0074058F">
        <w:rPr>
          <w:szCs w:val="24"/>
        </w:rPr>
        <w:t xml:space="preserve"> является размер ставки кредитования.</w:t>
      </w:r>
    </w:p>
    <w:p w:rsidR="00AB4FCE" w:rsidRDefault="00AB4FCE" w:rsidP="00B673E3">
      <w:pPr>
        <w:pStyle w:val="a4"/>
        <w:snapToGrid w:val="0"/>
        <w:spacing w:before="0" w:after="0"/>
        <w:ind w:firstLine="360"/>
        <w:rPr>
          <w:szCs w:val="24"/>
        </w:rPr>
      </w:pPr>
      <w:r w:rsidRPr="00AB4FCE">
        <w:rPr>
          <w:szCs w:val="24"/>
        </w:rPr>
        <w:t>Льготная процентная ставка</w:t>
      </w:r>
      <w:r>
        <w:rPr>
          <w:szCs w:val="24"/>
        </w:rPr>
        <w:t xml:space="preserve"> - н</w:t>
      </w:r>
      <w:r w:rsidRPr="00AB4FCE">
        <w:rPr>
          <w:szCs w:val="24"/>
        </w:rPr>
        <w:t>е более 2 (двух) процентов годовых</w:t>
      </w:r>
      <w:r>
        <w:rPr>
          <w:szCs w:val="24"/>
        </w:rPr>
        <w:t>;</w:t>
      </w:r>
    </w:p>
    <w:p w:rsidR="00AB4FCE" w:rsidRDefault="00AB4FCE" w:rsidP="00B673E3">
      <w:pPr>
        <w:pStyle w:val="a4"/>
        <w:snapToGrid w:val="0"/>
        <w:spacing w:before="0" w:after="0"/>
        <w:ind w:firstLine="360"/>
        <w:rPr>
          <w:szCs w:val="24"/>
        </w:rPr>
      </w:pPr>
      <w:r w:rsidRPr="00AB4FCE">
        <w:rPr>
          <w:szCs w:val="24"/>
        </w:rPr>
        <w:t>Максимальная процентная ставка</w:t>
      </w:r>
      <w:r>
        <w:rPr>
          <w:szCs w:val="24"/>
        </w:rPr>
        <w:t xml:space="preserve"> - н</w:t>
      </w:r>
      <w:r w:rsidRPr="00AB4FCE">
        <w:rPr>
          <w:szCs w:val="24"/>
        </w:rPr>
        <w:t>е более 11 (одиннадцати) процентов годовых</w:t>
      </w:r>
      <w:r>
        <w:rPr>
          <w:szCs w:val="24"/>
        </w:rPr>
        <w:t>.</w:t>
      </w:r>
    </w:p>
    <w:p w:rsidR="00B673E3" w:rsidRDefault="00B673E3" w:rsidP="00B673E3">
      <w:pPr>
        <w:pStyle w:val="a4"/>
        <w:snapToGrid w:val="0"/>
        <w:spacing w:before="0" w:after="0"/>
        <w:ind w:firstLine="360"/>
        <w:rPr>
          <w:szCs w:val="24"/>
        </w:rPr>
      </w:pPr>
      <w:r>
        <w:rPr>
          <w:szCs w:val="24"/>
        </w:rPr>
        <w:t xml:space="preserve">Процентная ставка включает в себя </w:t>
      </w:r>
      <w:r w:rsidRPr="002D6EF6">
        <w:rPr>
          <w:szCs w:val="24"/>
        </w:rPr>
        <w:t>все процентны</w:t>
      </w:r>
      <w:r>
        <w:rPr>
          <w:szCs w:val="24"/>
        </w:rPr>
        <w:t>е</w:t>
      </w:r>
      <w:r w:rsidRPr="002D6EF6">
        <w:rPr>
          <w:szCs w:val="24"/>
        </w:rPr>
        <w:t xml:space="preserve"> платеж</w:t>
      </w:r>
      <w:r>
        <w:rPr>
          <w:szCs w:val="24"/>
        </w:rPr>
        <w:t>и</w:t>
      </w:r>
      <w:r w:rsidRPr="002D6EF6">
        <w:rPr>
          <w:szCs w:val="24"/>
        </w:rPr>
        <w:t>, комисси</w:t>
      </w:r>
      <w:r>
        <w:rPr>
          <w:szCs w:val="24"/>
        </w:rPr>
        <w:t>и</w:t>
      </w:r>
      <w:r w:rsidRPr="002D6EF6">
        <w:rPr>
          <w:szCs w:val="24"/>
        </w:rPr>
        <w:t>, консультативны</w:t>
      </w:r>
      <w:r>
        <w:rPr>
          <w:szCs w:val="24"/>
        </w:rPr>
        <w:t>е</w:t>
      </w:r>
      <w:r w:rsidRPr="002D6EF6">
        <w:rPr>
          <w:szCs w:val="24"/>
        </w:rPr>
        <w:t xml:space="preserve"> и ины</w:t>
      </w:r>
      <w:r>
        <w:rPr>
          <w:szCs w:val="24"/>
        </w:rPr>
        <w:t>е</w:t>
      </w:r>
      <w:r w:rsidRPr="002D6EF6">
        <w:rPr>
          <w:szCs w:val="24"/>
        </w:rPr>
        <w:t xml:space="preserve"> расход</w:t>
      </w:r>
      <w:r>
        <w:rPr>
          <w:szCs w:val="24"/>
        </w:rPr>
        <w:t>ы</w:t>
      </w:r>
      <w:r w:rsidRPr="002D6EF6">
        <w:rPr>
          <w:szCs w:val="24"/>
        </w:rPr>
        <w:t xml:space="preserve"> по привлечению и организации финансирования.</w:t>
      </w:r>
    </w:p>
    <w:p w:rsidR="00B673E3" w:rsidRPr="0074058F" w:rsidRDefault="00B673E3" w:rsidP="00B673E3">
      <w:pPr>
        <w:pStyle w:val="a4"/>
        <w:snapToGrid w:val="0"/>
        <w:spacing w:before="0" w:after="0"/>
        <w:ind w:firstLine="360"/>
        <w:rPr>
          <w:szCs w:val="24"/>
        </w:rPr>
      </w:pPr>
      <w:r>
        <w:rPr>
          <w:szCs w:val="24"/>
        </w:rPr>
        <w:t>Ц</w:t>
      </w:r>
      <w:r w:rsidRPr="0030779A">
        <w:rPr>
          <w:szCs w:val="24"/>
        </w:rPr>
        <w:t xml:space="preserve">ена для целей проведения </w:t>
      </w:r>
      <w:r w:rsidR="00B23C91">
        <w:rPr>
          <w:szCs w:val="24"/>
        </w:rPr>
        <w:t xml:space="preserve">аукциона </w:t>
      </w:r>
      <w:r w:rsidRPr="0030779A">
        <w:rPr>
          <w:szCs w:val="24"/>
        </w:rPr>
        <w:t xml:space="preserve">в электронной форме устанавливается Заказчиком в рублевом эквиваленте максимальной процентной ставки за пользование кредитом в </w:t>
      </w:r>
      <w:r w:rsidRPr="001A495F">
        <w:rPr>
          <w:szCs w:val="24"/>
        </w:rPr>
        <w:t xml:space="preserve">размере </w:t>
      </w:r>
      <w:r w:rsidR="0051502D" w:rsidRPr="0051502D">
        <w:rPr>
          <w:szCs w:val="24"/>
        </w:rPr>
        <w:t xml:space="preserve">630 760,00 руб. (Шестьсот тридцать тысяч семьсот шестьдесят) рублей 00 копеек </w:t>
      </w:r>
      <w:r w:rsidRPr="001A495F">
        <w:rPr>
          <w:szCs w:val="24"/>
        </w:rPr>
        <w:t>за</w:t>
      </w:r>
      <w:r w:rsidR="0051502D">
        <w:rPr>
          <w:szCs w:val="24"/>
        </w:rPr>
        <w:t xml:space="preserve"> весь</w:t>
      </w:r>
      <w:r w:rsidRPr="001A495F">
        <w:rPr>
          <w:szCs w:val="24"/>
        </w:rPr>
        <w:t xml:space="preserve"> срок действия </w:t>
      </w:r>
      <w:r w:rsidRPr="0030779A">
        <w:rPr>
          <w:szCs w:val="24"/>
        </w:rPr>
        <w:t xml:space="preserve">договора – </w:t>
      </w:r>
      <w:r w:rsidR="00AB4FCE">
        <w:rPr>
          <w:szCs w:val="24"/>
        </w:rPr>
        <w:t>1 год</w:t>
      </w:r>
      <w:r w:rsidRPr="0030779A">
        <w:rPr>
          <w:szCs w:val="24"/>
        </w:rPr>
        <w:t>.</w:t>
      </w:r>
    </w:p>
    <w:p w:rsidR="00B673E3" w:rsidRDefault="00B673E3" w:rsidP="0051502D">
      <w:pPr>
        <w:pStyle w:val="a4"/>
        <w:snapToGrid w:val="0"/>
        <w:spacing w:before="0" w:after="0"/>
        <w:ind w:firstLine="360"/>
        <w:rPr>
          <w:szCs w:val="24"/>
        </w:rPr>
      </w:pPr>
      <w:r w:rsidRPr="0074058F">
        <w:rPr>
          <w:szCs w:val="24"/>
        </w:rPr>
        <w:t>Начальная (максимальная) цена договора –</w:t>
      </w:r>
      <w:r w:rsidR="009911A2">
        <w:rPr>
          <w:szCs w:val="24"/>
        </w:rPr>
        <w:t xml:space="preserve"> </w:t>
      </w:r>
      <w:r w:rsidR="0051502D" w:rsidRPr="0051502D">
        <w:rPr>
          <w:szCs w:val="24"/>
        </w:rPr>
        <w:t>69 383 (Шестьдесят девять тысяч триста восемьдесят три) рубля 60 копеек (НДС не облагается)</w:t>
      </w:r>
      <w:r>
        <w:rPr>
          <w:szCs w:val="24"/>
        </w:rPr>
        <w:t xml:space="preserve">, что эквивалентно процентной ставке </w:t>
      </w:r>
      <w:r w:rsidRPr="0074058F">
        <w:rPr>
          <w:szCs w:val="24"/>
        </w:rPr>
        <w:t xml:space="preserve">не более </w:t>
      </w:r>
      <w:r w:rsidR="00AB4FCE">
        <w:rPr>
          <w:color w:val="2F5496" w:themeColor="accent5" w:themeShade="BF"/>
          <w:szCs w:val="24"/>
        </w:rPr>
        <w:t>11</w:t>
      </w:r>
      <w:r w:rsidRPr="00A06BB9">
        <w:rPr>
          <w:color w:val="1F3864" w:themeColor="accent5" w:themeShade="80"/>
          <w:szCs w:val="24"/>
        </w:rPr>
        <w:t xml:space="preserve">% </w:t>
      </w:r>
      <w:r w:rsidRPr="0074058F">
        <w:rPr>
          <w:szCs w:val="24"/>
        </w:rPr>
        <w:t>годовых</w:t>
      </w:r>
      <w:r w:rsidR="0013195F">
        <w:rPr>
          <w:szCs w:val="24"/>
        </w:rPr>
        <w:t xml:space="preserve"> на период действия кредитного договора.</w:t>
      </w:r>
    </w:p>
    <w:p w:rsidR="00B673E3" w:rsidRPr="0074058F" w:rsidRDefault="00B673E3" w:rsidP="00B673E3">
      <w:pPr>
        <w:pStyle w:val="a4"/>
        <w:snapToGrid w:val="0"/>
        <w:spacing w:before="0" w:after="0"/>
        <w:ind w:firstLine="360"/>
        <w:rPr>
          <w:szCs w:val="24"/>
        </w:rPr>
      </w:pPr>
      <w:r w:rsidRPr="0030779A">
        <w:rPr>
          <w:szCs w:val="24"/>
        </w:rPr>
        <w:t xml:space="preserve">При заключении договора по результатам </w:t>
      </w:r>
      <w:r w:rsidR="00B23C91">
        <w:rPr>
          <w:szCs w:val="24"/>
        </w:rPr>
        <w:t>аукциона</w:t>
      </w:r>
      <w:r w:rsidR="009911A2">
        <w:rPr>
          <w:szCs w:val="24"/>
        </w:rPr>
        <w:t xml:space="preserve"> </w:t>
      </w:r>
      <w:r w:rsidRPr="0030779A">
        <w:rPr>
          <w:szCs w:val="24"/>
        </w:rPr>
        <w:t xml:space="preserve">предложение победителя по цене договора будет пересчитано в </w:t>
      </w:r>
      <w:r w:rsidR="00AB4FCE">
        <w:rPr>
          <w:szCs w:val="24"/>
        </w:rPr>
        <w:t xml:space="preserve">максимальную </w:t>
      </w:r>
      <w:r w:rsidRPr="0030779A">
        <w:rPr>
          <w:szCs w:val="24"/>
        </w:rPr>
        <w:t xml:space="preserve">процентную ставку за пользование заемными средствами в процентах годовых следующим образом: процентная ставка рассчитывается как отношение предложения победителя </w:t>
      </w:r>
      <w:r w:rsidR="009911A2">
        <w:rPr>
          <w:szCs w:val="24"/>
        </w:rPr>
        <w:t>запроса предложения</w:t>
      </w:r>
      <w:r w:rsidRPr="0030779A">
        <w:rPr>
          <w:szCs w:val="24"/>
        </w:rPr>
        <w:t xml:space="preserve"> в рублях к </w:t>
      </w:r>
      <w:r w:rsidR="00AB4FCE">
        <w:rPr>
          <w:szCs w:val="24"/>
        </w:rPr>
        <w:t>максимальной сумме</w:t>
      </w:r>
      <w:r w:rsidR="009911A2">
        <w:rPr>
          <w:szCs w:val="24"/>
        </w:rPr>
        <w:t xml:space="preserve"> </w:t>
      </w:r>
      <w:r w:rsidR="00AB4FCE">
        <w:rPr>
          <w:szCs w:val="24"/>
        </w:rPr>
        <w:t xml:space="preserve">кредита </w:t>
      </w:r>
      <w:r w:rsidRPr="0030779A">
        <w:rPr>
          <w:szCs w:val="24"/>
        </w:rPr>
        <w:t>в рублях, умноженное на 100%.</w:t>
      </w:r>
    </w:p>
    <w:p w:rsidR="00B673E3" w:rsidRDefault="00B673E3" w:rsidP="00B673E3">
      <w:pPr>
        <w:pStyle w:val="1"/>
        <w:tabs>
          <w:tab w:val="num" w:pos="720"/>
        </w:tabs>
        <w:spacing w:line="240" w:lineRule="auto"/>
        <w:ind w:left="720" w:hanging="360"/>
        <w:jc w:val="center"/>
        <w:rPr>
          <w:sz w:val="24"/>
          <w:szCs w:val="24"/>
        </w:rPr>
      </w:pPr>
    </w:p>
    <w:bookmarkEnd w:id="2"/>
    <w:p w:rsidR="0051502D" w:rsidRPr="0074058F" w:rsidRDefault="0051502D" w:rsidP="0051502D">
      <w:pPr>
        <w:pStyle w:val="1"/>
        <w:tabs>
          <w:tab w:val="num" w:pos="720"/>
        </w:tabs>
        <w:spacing w:line="240" w:lineRule="auto"/>
        <w:ind w:left="720" w:hanging="360"/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  <w:r w:rsidRPr="0074058F">
        <w:rPr>
          <w:sz w:val="24"/>
          <w:szCs w:val="24"/>
        </w:rPr>
        <w:t>. Целевое назначение кредита</w:t>
      </w:r>
    </w:p>
    <w:p w:rsidR="0051502D" w:rsidRDefault="0051502D" w:rsidP="0051502D">
      <w:pPr>
        <w:pStyle w:val="3"/>
        <w:spacing w:line="240" w:lineRule="auto"/>
        <w:ind w:firstLine="426"/>
        <w:rPr>
          <w:color w:val="FF0000"/>
          <w:sz w:val="24"/>
          <w:szCs w:val="24"/>
        </w:rPr>
      </w:pPr>
      <w:r>
        <w:rPr>
          <w:sz w:val="24"/>
          <w:szCs w:val="24"/>
        </w:rPr>
        <w:t>Ц</w:t>
      </w:r>
      <w:r w:rsidRPr="00B14F10">
        <w:rPr>
          <w:sz w:val="24"/>
          <w:szCs w:val="24"/>
        </w:rPr>
        <w:t xml:space="preserve">елевое назначение кредита – </w:t>
      </w:r>
      <w:r w:rsidRPr="0051502D">
        <w:rPr>
          <w:snapToGrid/>
          <w:sz w:val="24"/>
          <w:szCs w:val="24"/>
        </w:rPr>
        <w:t>для финансирования хозяйственной деятельности, в частности, "возобновление деятельности" - документально подтвержденные расходы, связанные с осуществлением предпринимательской деятельности, включая выплату заработной платы работникам</w:t>
      </w:r>
      <w:r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</w:p>
    <w:p w:rsidR="0013195F" w:rsidRDefault="0013195F" w:rsidP="0051502D">
      <w:pPr>
        <w:pStyle w:val="3"/>
        <w:spacing w:line="240" w:lineRule="auto"/>
        <w:ind w:firstLine="426"/>
        <w:rPr>
          <w:color w:val="FF0000"/>
          <w:sz w:val="24"/>
          <w:szCs w:val="24"/>
        </w:rPr>
      </w:pPr>
    </w:p>
    <w:p w:rsidR="0013195F" w:rsidRPr="0074058F" w:rsidRDefault="0013195F" w:rsidP="0013195F">
      <w:pPr>
        <w:pStyle w:val="1"/>
        <w:tabs>
          <w:tab w:val="num" w:pos="720"/>
        </w:tabs>
        <w:spacing w:line="240" w:lineRule="auto"/>
        <w:ind w:left="720" w:hanging="360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Pr="0074058F">
        <w:rPr>
          <w:sz w:val="24"/>
          <w:szCs w:val="24"/>
        </w:rPr>
        <w:t>. Порядок начисления и уплаты процентов за пользование кредитом</w:t>
      </w:r>
    </w:p>
    <w:p w:rsidR="0013195F" w:rsidRPr="0013195F" w:rsidRDefault="0013195F" w:rsidP="0013195F">
      <w:p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4"/>
          <w:szCs w:val="24"/>
        </w:rPr>
      </w:pPr>
      <w:r w:rsidRPr="0013195F">
        <w:rPr>
          <w:sz w:val="24"/>
          <w:szCs w:val="24"/>
        </w:rPr>
        <w:t>- начисление процентов с конечной ставкой для заемщика не более 2 процентов годовых на базовый период кредитного договора (соглашения), а также на период наблюдения по кредитному договору (соглашению) и со стандартной процентной ставкой на период погашения по кредитному договору (соглашению);</w:t>
      </w:r>
    </w:p>
    <w:p w:rsidR="0013195F" w:rsidRPr="0013195F" w:rsidRDefault="0013195F" w:rsidP="0013195F">
      <w:p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4"/>
          <w:szCs w:val="24"/>
        </w:rPr>
      </w:pPr>
      <w:r w:rsidRPr="0013195F">
        <w:rPr>
          <w:sz w:val="24"/>
          <w:szCs w:val="24"/>
        </w:rPr>
        <w:t xml:space="preserve">- начисляемые проценты по кредитному договору (соглашению) переносятся в основной долг по кредитному договору (соглашению) на дату окончания базового периода кредитного договора (соглашения), а также на дату окончания периода наблюдения по </w:t>
      </w:r>
      <w:r w:rsidRPr="0013195F">
        <w:rPr>
          <w:sz w:val="24"/>
          <w:szCs w:val="24"/>
        </w:rPr>
        <w:lastRenderedPageBreak/>
        <w:t>кредитному договору (соглашению), за исключением процентов, начисляемых в период погашения по кредитному договору (соглашению);</w:t>
      </w:r>
    </w:p>
    <w:p w:rsidR="0013195F" w:rsidRPr="0013195F" w:rsidRDefault="0013195F" w:rsidP="0013195F">
      <w:p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4"/>
          <w:szCs w:val="24"/>
        </w:rPr>
      </w:pPr>
      <w:r w:rsidRPr="0013195F">
        <w:rPr>
          <w:sz w:val="24"/>
          <w:szCs w:val="24"/>
        </w:rPr>
        <w:t>- оплата заемщиком основного долга, включая перенесенные платежи процентов по кредитному договору (соглашению), осуществляется ежемесячно равными долями в течение периода погашения по кредитному договору (соглашению):</w:t>
      </w:r>
    </w:p>
    <w:p w:rsidR="0013195F" w:rsidRPr="0013195F" w:rsidRDefault="0013195F" w:rsidP="0013195F">
      <w:p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4"/>
          <w:szCs w:val="24"/>
        </w:rPr>
      </w:pPr>
      <w:r w:rsidRPr="0013195F">
        <w:rPr>
          <w:sz w:val="24"/>
          <w:szCs w:val="24"/>
        </w:rPr>
        <w:t>28 декабря 2020 г., 28 января и 1 марта 2021 г. - в случае, если по кредитному договору (соглашению) не был осуществлен переход на период наблюдения по кредитному договору (соглашению);</w:t>
      </w:r>
    </w:p>
    <w:p w:rsidR="0013195F" w:rsidRPr="0013195F" w:rsidRDefault="0013195F" w:rsidP="0013195F">
      <w:p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4"/>
          <w:szCs w:val="24"/>
        </w:rPr>
      </w:pPr>
      <w:r w:rsidRPr="0013195F">
        <w:rPr>
          <w:sz w:val="24"/>
          <w:szCs w:val="24"/>
        </w:rPr>
        <w:t>30 апреля, 30 мая и 30 июня 2021 г. - в случае, если по кредитному договору (соглашению) осуществлен переход на период наблюдения по кредитному договору (соглашению), но не принято решение о списании;</w:t>
      </w:r>
    </w:p>
    <w:p w:rsidR="0013195F" w:rsidRPr="0013195F" w:rsidRDefault="0013195F" w:rsidP="0013195F">
      <w:p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4"/>
          <w:szCs w:val="24"/>
        </w:rPr>
      </w:pPr>
      <w:r w:rsidRPr="0013195F">
        <w:rPr>
          <w:sz w:val="24"/>
          <w:szCs w:val="24"/>
        </w:rPr>
        <w:t>- выдача кредитных средств по кредитному договору (соглашению) осуществляется ежемесячно в размере, не превышающем произведение двукратного расчетного размера оплаты труда и численности работников заемщика;</w:t>
      </w:r>
    </w:p>
    <w:p w:rsidR="0013195F" w:rsidRPr="0013195F" w:rsidRDefault="0013195F" w:rsidP="0013195F">
      <w:p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4"/>
          <w:szCs w:val="24"/>
        </w:rPr>
      </w:pPr>
      <w:r w:rsidRPr="0013195F">
        <w:rPr>
          <w:sz w:val="24"/>
          <w:szCs w:val="24"/>
        </w:rPr>
        <w:t>- кредитный договор (соглашение) не предусматривает взимания с заемщика комиссий, сборов и иных платежей в течение базового периода кредитного договора (соглашения), периода наблюдения по кредитному договору (соглашению), за исключением штрафных санкций, в случае неисполнения заемщиком условий кредитного договора (соглашения).</w:t>
      </w:r>
    </w:p>
    <w:p w:rsidR="001E3185" w:rsidRDefault="001E3185" w:rsidP="00081B2F">
      <w:pPr>
        <w:spacing w:after="60" w:line="240" w:lineRule="auto"/>
        <w:ind w:firstLine="720"/>
        <w:rPr>
          <w:sz w:val="24"/>
          <w:szCs w:val="24"/>
        </w:rPr>
      </w:pPr>
    </w:p>
    <w:p w:rsidR="001E3185" w:rsidRDefault="001E3185" w:rsidP="00081B2F">
      <w:pPr>
        <w:spacing w:after="60" w:line="240" w:lineRule="auto"/>
        <w:ind w:firstLine="720"/>
        <w:rPr>
          <w:sz w:val="24"/>
          <w:szCs w:val="24"/>
        </w:rPr>
      </w:pPr>
    </w:p>
    <w:p w:rsidR="001E3185" w:rsidRPr="001E3185" w:rsidRDefault="004F16FE" w:rsidP="001E3185">
      <w:pPr>
        <w:spacing w:after="60"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Руководитель</w:t>
      </w:r>
      <w:r w:rsidR="0013195F">
        <w:rPr>
          <w:b/>
          <w:sz w:val="24"/>
          <w:szCs w:val="24"/>
        </w:rPr>
        <w:t xml:space="preserve">                                                                                                    Камолина Н.А.</w:t>
      </w:r>
    </w:p>
    <w:sectPr w:rsidR="001E3185" w:rsidRPr="001E3185" w:rsidSect="00C7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46683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191C12"/>
    <w:multiLevelType w:val="hybridMultilevel"/>
    <w:tmpl w:val="5C660E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7C4ABC5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47C6434"/>
    <w:multiLevelType w:val="hybridMultilevel"/>
    <w:tmpl w:val="B1209420"/>
    <w:lvl w:ilvl="0" w:tplc="77600C74">
      <w:start w:val="1"/>
      <w:numFmt w:val="bullet"/>
      <w:lvlText w:val="-"/>
      <w:lvlJc w:val="left"/>
      <w:pPr>
        <w:tabs>
          <w:tab w:val="num" w:pos="1503"/>
        </w:tabs>
        <w:ind w:left="1503" w:hanging="360"/>
      </w:pPr>
      <w:rPr>
        <w:rFonts w:ascii="Courier New" w:hAnsi="Courier New" w:hint="default"/>
      </w:rPr>
    </w:lvl>
    <w:lvl w:ilvl="1" w:tplc="F9A86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0A1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5071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C268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D08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40AD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48F2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027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810D4"/>
    <w:multiLevelType w:val="hybridMultilevel"/>
    <w:tmpl w:val="89D05820"/>
    <w:lvl w:ilvl="0" w:tplc="EC2CE3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27" w:hanging="360"/>
      </w:pPr>
    </w:lvl>
    <w:lvl w:ilvl="2" w:tplc="0419001B" w:tentative="1">
      <w:start w:val="1"/>
      <w:numFmt w:val="lowerRoman"/>
      <w:lvlText w:val="%3."/>
      <w:lvlJc w:val="right"/>
      <w:pPr>
        <w:ind w:left="1247" w:hanging="180"/>
      </w:pPr>
    </w:lvl>
    <w:lvl w:ilvl="3" w:tplc="0419000F" w:tentative="1">
      <w:start w:val="1"/>
      <w:numFmt w:val="decimal"/>
      <w:lvlText w:val="%4."/>
      <w:lvlJc w:val="left"/>
      <w:pPr>
        <w:ind w:left="1967" w:hanging="360"/>
      </w:pPr>
    </w:lvl>
    <w:lvl w:ilvl="4" w:tplc="04190019" w:tentative="1">
      <w:start w:val="1"/>
      <w:numFmt w:val="lowerLetter"/>
      <w:lvlText w:val="%5."/>
      <w:lvlJc w:val="left"/>
      <w:pPr>
        <w:ind w:left="2687" w:hanging="360"/>
      </w:pPr>
    </w:lvl>
    <w:lvl w:ilvl="5" w:tplc="0419001B" w:tentative="1">
      <w:start w:val="1"/>
      <w:numFmt w:val="lowerRoman"/>
      <w:lvlText w:val="%6."/>
      <w:lvlJc w:val="right"/>
      <w:pPr>
        <w:ind w:left="3407" w:hanging="180"/>
      </w:pPr>
    </w:lvl>
    <w:lvl w:ilvl="6" w:tplc="0419000F" w:tentative="1">
      <w:start w:val="1"/>
      <w:numFmt w:val="decimal"/>
      <w:lvlText w:val="%7."/>
      <w:lvlJc w:val="left"/>
      <w:pPr>
        <w:ind w:left="4127" w:hanging="360"/>
      </w:pPr>
    </w:lvl>
    <w:lvl w:ilvl="7" w:tplc="04190019" w:tentative="1">
      <w:start w:val="1"/>
      <w:numFmt w:val="lowerLetter"/>
      <w:lvlText w:val="%8."/>
      <w:lvlJc w:val="left"/>
      <w:pPr>
        <w:ind w:left="4847" w:hanging="360"/>
      </w:pPr>
    </w:lvl>
    <w:lvl w:ilvl="8" w:tplc="0419001B" w:tentative="1">
      <w:start w:val="1"/>
      <w:numFmt w:val="lowerRoman"/>
      <w:lvlText w:val="%9."/>
      <w:lvlJc w:val="right"/>
      <w:pPr>
        <w:ind w:left="556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673E3"/>
    <w:rsid w:val="00081B2F"/>
    <w:rsid w:val="000F1762"/>
    <w:rsid w:val="001245E8"/>
    <w:rsid w:val="0012520A"/>
    <w:rsid w:val="0013195F"/>
    <w:rsid w:val="00143271"/>
    <w:rsid w:val="00185C30"/>
    <w:rsid w:val="00195B5D"/>
    <w:rsid w:val="001A495F"/>
    <w:rsid w:val="001C606A"/>
    <w:rsid w:val="001E3185"/>
    <w:rsid w:val="00285F9F"/>
    <w:rsid w:val="0030371F"/>
    <w:rsid w:val="003048A6"/>
    <w:rsid w:val="00306704"/>
    <w:rsid w:val="00323915"/>
    <w:rsid w:val="003413AD"/>
    <w:rsid w:val="00376E30"/>
    <w:rsid w:val="003858C3"/>
    <w:rsid w:val="003B3924"/>
    <w:rsid w:val="004349AE"/>
    <w:rsid w:val="004B7E22"/>
    <w:rsid w:val="004D48BF"/>
    <w:rsid w:val="004F16FE"/>
    <w:rsid w:val="004F662E"/>
    <w:rsid w:val="0051502D"/>
    <w:rsid w:val="00662829"/>
    <w:rsid w:val="006E059C"/>
    <w:rsid w:val="006E3182"/>
    <w:rsid w:val="006E3D3C"/>
    <w:rsid w:val="00717945"/>
    <w:rsid w:val="007506A9"/>
    <w:rsid w:val="00751E0E"/>
    <w:rsid w:val="00781B57"/>
    <w:rsid w:val="007A0CBB"/>
    <w:rsid w:val="007C1A95"/>
    <w:rsid w:val="007E3590"/>
    <w:rsid w:val="008059A4"/>
    <w:rsid w:val="00842217"/>
    <w:rsid w:val="008D0F13"/>
    <w:rsid w:val="00905D7C"/>
    <w:rsid w:val="0098119F"/>
    <w:rsid w:val="009911A2"/>
    <w:rsid w:val="00A06BB9"/>
    <w:rsid w:val="00A15CD5"/>
    <w:rsid w:val="00AB4FCE"/>
    <w:rsid w:val="00B23C91"/>
    <w:rsid w:val="00B375D6"/>
    <w:rsid w:val="00B673E3"/>
    <w:rsid w:val="00B730D9"/>
    <w:rsid w:val="00BC5E0B"/>
    <w:rsid w:val="00BF587D"/>
    <w:rsid w:val="00C17FE1"/>
    <w:rsid w:val="00C424F0"/>
    <w:rsid w:val="00C70BD7"/>
    <w:rsid w:val="00C90FEA"/>
    <w:rsid w:val="00D052C9"/>
    <w:rsid w:val="00D37637"/>
    <w:rsid w:val="00D82E6B"/>
    <w:rsid w:val="00DD0136"/>
    <w:rsid w:val="00DD398B"/>
    <w:rsid w:val="00EA3B6F"/>
    <w:rsid w:val="00EA3D7D"/>
    <w:rsid w:val="00F04D80"/>
    <w:rsid w:val="00F815DC"/>
    <w:rsid w:val="00FA1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6C0FA-202F-4FFE-8A7E-1F5D0E24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73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"/>
    <w:basedOn w:val="a0"/>
    <w:next w:val="a0"/>
    <w:link w:val="11"/>
    <w:uiPriority w:val="99"/>
    <w:qFormat/>
    <w:rsid w:val="00B673E3"/>
    <w:pPr>
      <w:keepNext/>
      <w:jc w:val="right"/>
      <w:outlineLvl w:val="0"/>
    </w:pPr>
    <w:rPr>
      <w:b/>
      <w:bCs/>
      <w:snapToGrid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B673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 Знак"/>
    <w:link w:val="1"/>
    <w:uiPriority w:val="99"/>
    <w:locked/>
    <w:rsid w:val="00B673E3"/>
    <w:rPr>
      <w:rFonts w:ascii="Times New Roman" w:eastAsia="Times New Roman" w:hAnsi="Times New Roman" w:cs="Times New Roman"/>
      <w:b/>
      <w:bCs/>
      <w:snapToGrid w:val="0"/>
      <w:lang w:eastAsia="ru-RU"/>
    </w:rPr>
  </w:style>
  <w:style w:type="paragraph" w:styleId="3">
    <w:name w:val="Body Text Indent 3"/>
    <w:basedOn w:val="a0"/>
    <w:link w:val="30"/>
    <w:uiPriority w:val="99"/>
    <w:rsid w:val="00B673E3"/>
    <w:pPr>
      <w:autoSpaceDE w:val="0"/>
      <w:autoSpaceDN w:val="0"/>
      <w:ind w:firstLine="709"/>
    </w:pPr>
    <w:rPr>
      <w:snapToGrid w:val="0"/>
    </w:rPr>
  </w:style>
  <w:style w:type="character" w:customStyle="1" w:styleId="30">
    <w:name w:val="Основной текст с отступом 3 Знак"/>
    <w:basedOn w:val="a1"/>
    <w:link w:val="3"/>
    <w:uiPriority w:val="99"/>
    <w:rsid w:val="00B673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">
    <w:name w:val="List Number"/>
    <w:basedOn w:val="a0"/>
    <w:uiPriority w:val="99"/>
    <w:rsid w:val="00B673E3"/>
    <w:pPr>
      <w:numPr>
        <w:numId w:val="1"/>
      </w:numPr>
      <w:autoSpaceDE w:val="0"/>
      <w:autoSpaceDN w:val="0"/>
      <w:spacing w:before="60"/>
    </w:pPr>
    <w:rPr>
      <w:szCs w:val="24"/>
    </w:rPr>
  </w:style>
  <w:style w:type="paragraph" w:styleId="2">
    <w:name w:val="Body Text 2"/>
    <w:basedOn w:val="a0"/>
    <w:link w:val="20"/>
    <w:uiPriority w:val="99"/>
    <w:rsid w:val="00B673E3"/>
    <w:pPr>
      <w:spacing w:after="120" w:line="480" w:lineRule="auto"/>
    </w:pPr>
    <w:rPr>
      <w:snapToGrid w:val="0"/>
    </w:rPr>
  </w:style>
  <w:style w:type="character" w:customStyle="1" w:styleId="20">
    <w:name w:val="Основной текст 2 Знак"/>
    <w:basedOn w:val="a1"/>
    <w:link w:val="2"/>
    <w:uiPriority w:val="99"/>
    <w:rsid w:val="00B673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Список многоуровневый"/>
    <w:basedOn w:val="a0"/>
    <w:rsid w:val="00B673E3"/>
    <w:pPr>
      <w:tabs>
        <w:tab w:val="left" w:pos="357"/>
      </w:tabs>
      <w:spacing w:before="60" w:after="60" w:line="240" w:lineRule="auto"/>
      <w:ind w:firstLine="0"/>
    </w:pPr>
    <w:rPr>
      <w:sz w:val="24"/>
    </w:rPr>
  </w:style>
  <w:style w:type="paragraph" w:styleId="a5">
    <w:name w:val="Title"/>
    <w:basedOn w:val="a0"/>
    <w:link w:val="a6"/>
    <w:uiPriority w:val="99"/>
    <w:qFormat/>
    <w:rsid w:val="00B673E3"/>
    <w:pPr>
      <w:spacing w:line="240" w:lineRule="auto"/>
      <w:ind w:firstLine="0"/>
      <w:jc w:val="center"/>
    </w:pPr>
    <w:rPr>
      <w:b/>
      <w:bCs/>
      <w:sz w:val="24"/>
    </w:rPr>
  </w:style>
  <w:style w:type="character" w:customStyle="1" w:styleId="a6">
    <w:name w:val="Название Знак"/>
    <w:basedOn w:val="a1"/>
    <w:link w:val="a5"/>
    <w:uiPriority w:val="99"/>
    <w:rsid w:val="00B673E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3048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3048A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1"/>
    <w:uiPriority w:val="99"/>
    <w:semiHidden/>
    <w:unhideWhenUsed/>
    <w:rsid w:val="003048A6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3048A6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3048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048A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048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4A5F9-CADD-4705-83E2-122479FB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Татьяна Олеговна</dc:creator>
  <cp:lastModifiedBy>user</cp:lastModifiedBy>
  <cp:revision>6</cp:revision>
  <cp:lastPrinted>2020-07-31T06:10:00Z</cp:lastPrinted>
  <dcterms:created xsi:type="dcterms:W3CDTF">2020-08-02T14:54:00Z</dcterms:created>
  <dcterms:modified xsi:type="dcterms:W3CDTF">2020-08-07T10:05:00Z</dcterms:modified>
</cp:coreProperties>
</file>